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/>
      </w:pPr>
      <w:r w:rsidDel="00000000" w:rsidR="00000000" w:rsidRPr="00000000">
        <w:rPr/>
        <w:drawing>
          <wp:inline distB="0" distT="0" distL="114300" distR="114300">
            <wp:extent cx="1293495" cy="517525"/>
            <wp:effectExtent b="0" l="0" r="0" t="0"/>
            <wp:docPr id="103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517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705 N. Zeeb Rd, Suite 201   Ann Arbor MI 48103-9506</w:t>
      </w:r>
    </w:p>
    <w:p w:rsidR="00000000" w:rsidDel="00000000" w:rsidP="00000000" w:rsidRDefault="00000000" w:rsidRPr="00000000" w14:paraId="00000008">
      <w:pPr>
        <w:ind w:left="0" w:hanging="2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Phone: (734) 302-8715  ed.wccd@macd.org</w:t>
      </w:r>
    </w:p>
    <w:p w:rsidR="00000000" w:rsidDel="00000000" w:rsidP="00000000" w:rsidRDefault="00000000" w:rsidRPr="00000000" w14:paraId="00000009">
      <w:pPr>
        <w:ind w:left="0" w:hanging="2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Web Site: </w:t>
      </w:r>
      <w:hyperlink r:id="rId8">
        <w:r w:rsidDel="00000000" w:rsidR="00000000" w:rsidRPr="00000000">
          <w:rPr>
            <w:rFonts w:ascii="Avenir" w:cs="Avenir" w:eastAsia="Avenir" w:hAnsi="Avenir"/>
            <w:color w:val="0563c1"/>
            <w:u w:val="single"/>
            <w:rtl w:val="0"/>
          </w:rPr>
          <w:t xml:space="preserve">www.washtenawcd.org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rFonts w:ascii="Avenir" w:cs="Avenir" w:eastAsia="Avenir" w:hAnsi="Avenir"/>
        </w:rPr>
      </w:pPr>
      <w:hyperlink r:id="rId9">
        <w:r w:rsidDel="00000000" w:rsidR="00000000" w:rsidRPr="00000000">
          <w:rPr>
            <w:rFonts w:ascii="Avenir" w:cs="Avenir" w:eastAsia="Avenir" w:hAnsi="Avenir"/>
            <w:color w:val="0563c1"/>
            <w:u w:val="single"/>
            <w:rtl w:val="0"/>
          </w:rPr>
          <w:t xml:space="preserve">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MAY</w:t>
      </w: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 BOARD MEETING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DATE:</w:t>
        <w:tab/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Thursday,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May 15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, 202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TIME:</w:t>
        <w:tab/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7 p.m.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PLACE: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705 N. Zeeb Rd, Ann Arbor, MI 48103 (Conference room 2010)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CALL TO ORDER – 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Brines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GUESTS/PUBLIC COMMENT-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ADDITIONS TO AGENDA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APPROVAL OF MEETING MINUTES: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April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Board Meeting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COMMITTEE REPORTS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MONTHLY FINANCIAL REPORT– 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Weber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APPROVAL OF BILLS -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Brines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CORRESPONDENCE/PUBLIC NOTICES –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Henes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FARMLAND AGREEMENT/PDR APPLICATIONS –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Henes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CONSERVATION PLANS –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Henes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rtl w:val="0"/>
        </w:rPr>
        <w:t xml:space="preserve">STAFF REPORTS:    </w:t>
        <w:tab/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Executive Director – Summer Roberts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Conservation Specialist - Nick Machinski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Resource Specialist - Doug Reith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Community Forester -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Matt DeJonge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Outreach Coordinator-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Anna Cone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Conservation Technician (MAEAP) –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Paul Buzzard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ab/>
        <w:tab/>
        <w:tab/>
      </w:r>
      <w:r w:rsidDel="00000000" w:rsidR="00000000" w:rsidRPr="00000000">
        <w:rPr>
          <w:rFonts w:ascii="Avenir" w:cs="Avenir" w:eastAsia="Avenir" w:hAnsi="Avenir"/>
          <w:rtl w:val="0"/>
        </w:rPr>
        <w:t xml:space="preserve">Natural Resource Specialist (NACD) - Kristin Sutter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MiFarmLink Specialist- Jill Dohner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</w:r>
      <w:r w:rsidDel="00000000" w:rsidR="00000000" w:rsidRPr="00000000">
        <w:rPr>
          <w:rFonts w:ascii="Avenir" w:cs="Avenir" w:eastAsia="Avenir" w:hAnsi="Avenir"/>
          <w:rtl w:val="0"/>
        </w:rPr>
        <w:t xml:space="preserve">Development Manager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- Megan Phillips-Goldenberg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Conservation Technicians (TOPP)- Kim Williams-Guillen &amp; Alex Cacciari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160" w:hanging="1.9999999999998863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NRCS District Conservationist - Solomon Andrews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Washtenaw County Farm Bureau- Sue Rodgers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Produce Safety Technician,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Genesee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CD – Micah Hutchinson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 xml:space="preserve">MDARD Regional Coordinator- Nadene Berthiaume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5">
      <w:pPr>
        <w:spacing w:line="240" w:lineRule="auto"/>
        <w:ind w:left="0" w:hanging="2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Budget Scenario Updates/Staff Changes (10 min)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TOPP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Grant Cleared Federal Review!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ind w:left="216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Review MSU Subaward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Community Engagement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HR Policies Review (15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Retirement Accounts - vesting schedule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BOD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Maternity Leave Plan (20 min)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Brief Review of Senator Shink Listening Session (5 min)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Media and Letters of Support Policy (5 min)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Position Statements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FY26 Compilation Engagement Letter (5 min)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Knight Foundation Grant Memo (5 min)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EGLE P Reduction Grant Memo (5 min)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Annual Meeting Visioning (30 min)</w:t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rFonts w:ascii="Avenir" w:cs="Avenir" w:eastAsia="Avenir" w:hAnsi="Avenir"/>
          <w:b w:val="1"/>
          <w:sz w:val="22"/>
          <w:szCs w:val="22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vertAlign w:val="baseline"/>
          <w:rtl w:val="0"/>
        </w:rPr>
        <w:t xml:space="preserve">NEXT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Monthly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vertAlign w:val="baseline"/>
          <w:rtl w:val="0"/>
        </w:rPr>
        <w:t xml:space="preserve"> Board Meeting: Thursday,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June 12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vertAlign w:val="baseline"/>
          <w:rtl w:val="0"/>
        </w:rPr>
        <w:t xml:space="preserve"> at 7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vertAlign w:val="baseline"/>
          <w:rtl w:val="0"/>
        </w:rPr>
        <w:tab/>
        <w:tab/>
        <w:t xml:space="preserve">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2"/>
          <w:szCs w:val="22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venir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color w:val="000000"/>
      </w:rPr>
      <w:pict>
        <v:shape id="PowerPlusWaterMarkObject2" style="position:absolute;width:513.0pt;height:308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color w:val="000000"/>
      </w:rPr>
      <w:pict>
        <v:shape id="PowerPlusWaterMarkObject1" style="position:absolute;width:513.0pt;height:308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Univers" w:hAnsi="Univers"/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3"/>
    </w:pPr>
    <w:rPr>
      <w:rFonts w:ascii="Arial" w:hAnsi="Arial"/>
      <w:b w:val="1"/>
      <w:sz w:val="28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PlainTextChar" w:customStyle="1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rFonts w:ascii="Univers" w:hAnsi="Univers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rFonts w:ascii="Univers" w:hAnsi="Univers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4926938017?pwd=KzZNcmE3V3luNTZQdWVYQ2p3bkt1QT09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washtenawcd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D2URqydRo+0F8FWiRtQPILFSg==">CgMxLjAyCGguZ2pkZ3hzOAByITFPV2xxWVdFMHNCWHZMUkl4eUhwVHRMZHExWkMxMndZVQ==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2024-07-09T15:52:00.0000000Z</dcterms:created>
  <dc:creator>Megan DeLeeuw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0x01010007A3EA3FCEB5294EA5B728F86EAE284F</vt:lpwstr>
  </property>
  <property fmtid="{D5CDD505-2E9C-101B-9397-08002B2CF9AE}" pid="3" name="TaxCatchAll">
    <vt:lpwstr>TaxCatchAll</vt:lpwstr>
  </property>
  <property fmtid="{D5CDD505-2E9C-101B-9397-08002B2CF9AE}" pid="4" name="lcf76f155ced4ddcb4097134ff3c332f">
    <vt:lpwstr>lcf76f155ced4ddcb4097134ff3c332f</vt:lpwstr>
  </property>
  <property fmtid="{D5CDD505-2E9C-101B-9397-08002B2CF9AE}" pid="5" name="MediaServiceImageTags">
    <vt:lpwstr>MediaServiceImageTags</vt:lpwstr>
  </property>
</Properties>
</file>