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69156" w14:textId="14BA884C" w:rsidR="00A40B2C" w:rsidRDefault="00865CCE" w:rsidP="005F7E84">
      <w:pPr>
        <w:jc w:val="center"/>
        <w:rPr>
          <w:b/>
          <w:sz w:val="28"/>
          <w:szCs w:val="28"/>
        </w:rPr>
      </w:pPr>
      <w:r>
        <w:rPr>
          <w:b/>
          <w:sz w:val="28"/>
          <w:szCs w:val="28"/>
        </w:rPr>
        <w:t>Invasive Species Injector</w:t>
      </w:r>
      <w:r w:rsidR="00626854">
        <w:rPr>
          <w:b/>
          <w:sz w:val="28"/>
          <w:szCs w:val="28"/>
        </w:rPr>
        <w:t xml:space="preserve"> Rental Contract</w:t>
      </w:r>
    </w:p>
    <w:p w14:paraId="530B8348" w14:textId="77777777" w:rsidR="001962F8" w:rsidRDefault="001962F8" w:rsidP="005F7E84">
      <w:pPr>
        <w:jc w:val="center"/>
        <w:rPr>
          <w:b/>
          <w:sz w:val="28"/>
          <w:szCs w:val="28"/>
        </w:rPr>
      </w:pPr>
    </w:p>
    <w:p w14:paraId="58D816D2" w14:textId="7DCAE631" w:rsidR="001962F8" w:rsidRPr="001962F8" w:rsidRDefault="001962F8" w:rsidP="005F7E84">
      <w:pPr>
        <w:jc w:val="center"/>
      </w:pPr>
      <w:r w:rsidRPr="001962F8">
        <w:t xml:space="preserve">Conservation District Housing </w:t>
      </w:r>
      <w:r>
        <w:t xml:space="preserve">the </w:t>
      </w:r>
      <w:r w:rsidRPr="001962F8">
        <w:t>Injector:  __________________</w:t>
      </w:r>
    </w:p>
    <w:p w14:paraId="23E1F624" w14:textId="1509E8FD" w:rsidR="003D5BDE" w:rsidRDefault="00B255A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850D4">
        <w:rPr>
          <w:sz w:val="20"/>
          <w:szCs w:val="20"/>
        </w:rPr>
        <w:t xml:space="preserve">             </w:t>
      </w:r>
      <w:r w:rsidR="00E97371">
        <w:rPr>
          <w:sz w:val="20"/>
          <w:szCs w:val="20"/>
        </w:rPr>
        <w:t xml:space="preserve">       </w:t>
      </w:r>
    </w:p>
    <w:p w14:paraId="0C02217A" w14:textId="77777777" w:rsidR="00BA47E6" w:rsidRPr="00BA47E6" w:rsidRDefault="00BA47E6">
      <w:pPr>
        <w:rPr>
          <w:sz w:val="20"/>
          <w:szCs w:val="20"/>
        </w:rPr>
      </w:pPr>
    </w:p>
    <w:p w14:paraId="2EAC97E6" w14:textId="1DBB6862" w:rsidR="000A27BE" w:rsidRPr="00C42ABA" w:rsidRDefault="00C31C37">
      <w:pPr>
        <w:rPr>
          <w:sz w:val="22"/>
          <w:szCs w:val="22"/>
        </w:rPr>
      </w:pPr>
      <w:r w:rsidRPr="00C42ABA">
        <w:rPr>
          <w:b/>
          <w:sz w:val="22"/>
          <w:szCs w:val="22"/>
        </w:rPr>
        <w:t>NAME______</w:t>
      </w:r>
      <w:r w:rsidR="006310A4" w:rsidRPr="00C42ABA">
        <w:rPr>
          <w:b/>
          <w:sz w:val="22"/>
          <w:szCs w:val="22"/>
        </w:rPr>
        <w:t>___________</w:t>
      </w:r>
      <w:r w:rsidRPr="00C42ABA">
        <w:rPr>
          <w:b/>
          <w:sz w:val="22"/>
          <w:szCs w:val="22"/>
        </w:rPr>
        <w:t>_________ PHONE_______</w:t>
      </w:r>
      <w:r w:rsidR="006310A4" w:rsidRPr="00C42ABA">
        <w:rPr>
          <w:b/>
          <w:sz w:val="22"/>
          <w:szCs w:val="22"/>
        </w:rPr>
        <w:t>___________ EMAIL___________</w:t>
      </w:r>
      <w:r w:rsidR="00C42ABA">
        <w:rPr>
          <w:b/>
          <w:sz w:val="22"/>
          <w:szCs w:val="22"/>
        </w:rPr>
        <w:t>_______</w:t>
      </w:r>
      <w:r w:rsidR="006310A4" w:rsidRPr="00C42ABA">
        <w:rPr>
          <w:b/>
          <w:sz w:val="22"/>
          <w:szCs w:val="22"/>
        </w:rPr>
        <w:t>_____________</w:t>
      </w:r>
    </w:p>
    <w:p w14:paraId="2E4C1DB6" w14:textId="0C7C8C59" w:rsidR="00AF7D05" w:rsidRPr="00C42ABA" w:rsidRDefault="00AF7D05">
      <w:pPr>
        <w:rPr>
          <w:sz w:val="22"/>
          <w:szCs w:val="22"/>
        </w:rPr>
      </w:pPr>
    </w:p>
    <w:p w14:paraId="391C89B6" w14:textId="39A02E13" w:rsidR="000A27BE" w:rsidRPr="00C42ABA" w:rsidRDefault="00C31C37">
      <w:pPr>
        <w:rPr>
          <w:sz w:val="22"/>
          <w:szCs w:val="22"/>
        </w:rPr>
      </w:pPr>
      <w:r w:rsidRPr="00C42ABA">
        <w:rPr>
          <w:b/>
          <w:sz w:val="22"/>
          <w:szCs w:val="22"/>
        </w:rPr>
        <w:t>ADDRESS________________________________</w:t>
      </w:r>
      <w:r w:rsidR="00A40B2C" w:rsidRPr="00C42ABA">
        <w:rPr>
          <w:b/>
          <w:sz w:val="22"/>
          <w:szCs w:val="22"/>
        </w:rPr>
        <w:t>________</w:t>
      </w:r>
      <w:r w:rsidRPr="00C42ABA">
        <w:rPr>
          <w:b/>
          <w:sz w:val="22"/>
          <w:szCs w:val="22"/>
        </w:rPr>
        <w:t>________________________</w:t>
      </w:r>
      <w:r w:rsidR="00C42ABA">
        <w:rPr>
          <w:b/>
          <w:sz w:val="22"/>
          <w:szCs w:val="22"/>
        </w:rPr>
        <w:t>___________</w:t>
      </w:r>
      <w:r w:rsidRPr="00C42ABA">
        <w:rPr>
          <w:b/>
          <w:sz w:val="22"/>
          <w:szCs w:val="22"/>
        </w:rPr>
        <w:t>____________</w:t>
      </w:r>
    </w:p>
    <w:p w14:paraId="16DBE69C" w14:textId="77777777" w:rsidR="006310A4" w:rsidRPr="00C42ABA" w:rsidRDefault="00C31C37">
      <w:pPr>
        <w:rPr>
          <w:sz w:val="22"/>
          <w:szCs w:val="22"/>
        </w:rPr>
      </w:pPr>
      <w:r w:rsidRPr="00C42ABA">
        <w:rPr>
          <w:b/>
          <w:sz w:val="22"/>
          <w:szCs w:val="22"/>
        </w:rPr>
        <w:tab/>
      </w:r>
      <w:r w:rsidRPr="00C42ABA">
        <w:rPr>
          <w:b/>
          <w:sz w:val="22"/>
          <w:szCs w:val="22"/>
        </w:rPr>
        <w:tab/>
      </w:r>
      <w:r w:rsidRPr="00C42ABA">
        <w:rPr>
          <w:b/>
          <w:sz w:val="22"/>
          <w:szCs w:val="22"/>
        </w:rPr>
        <w:tab/>
      </w:r>
      <w:r w:rsidRPr="00C42ABA">
        <w:rPr>
          <w:sz w:val="22"/>
          <w:szCs w:val="22"/>
        </w:rPr>
        <w:t>STREET</w:t>
      </w:r>
      <w:r w:rsidRPr="00C42ABA">
        <w:rPr>
          <w:sz w:val="22"/>
          <w:szCs w:val="22"/>
        </w:rPr>
        <w:tab/>
      </w:r>
      <w:r w:rsidRPr="00C42ABA">
        <w:rPr>
          <w:sz w:val="22"/>
          <w:szCs w:val="22"/>
        </w:rPr>
        <w:tab/>
      </w:r>
      <w:r w:rsidRPr="00C42ABA">
        <w:rPr>
          <w:sz w:val="22"/>
          <w:szCs w:val="22"/>
        </w:rPr>
        <w:tab/>
      </w:r>
      <w:r w:rsidRPr="00C42ABA">
        <w:rPr>
          <w:sz w:val="22"/>
          <w:szCs w:val="22"/>
        </w:rPr>
        <w:tab/>
        <w:t>CITY</w:t>
      </w:r>
      <w:r w:rsidRPr="00C42ABA">
        <w:rPr>
          <w:sz w:val="22"/>
          <w:szCs w:val="22"/>
        </w:rPr>
        <w:tab/>
      </w:r>
      <w:r w:rsidRPr="00C42ABA">
        <w:rPr>
          <w:sz w:val="22"/>
          <w:szCs w:val="22"/>
        </w:rPr>
        <w:tab/>
      </w:r>
      <w:r w:rsidRPr="00C42ABA">
        <w:rPr>
          <w:sz w:val="22"/>
          <w:szCs w:val="22"/>
        </w:rPr>
        <w:tab/>
      </w:r>
      <w:r w:rsidRPr="00C42ABA">
        <w:rPr>
          <w:sz w:val="22"/>
          <w:szCs w:val="22"/>
        </w:rPr>
        <w:tab/>
        <w:t>ZIP</w:t>
      </w:r>
    </w:p>
    <w:p w14:paraId="0D2A99D6" w14:textId="2607C63D" w:rsidR="001A0D8E" w:rsidRDefault="00865CCE">
      <w:pPr>
        <w:rPr>
          <w:sz w:val="20"/>
        </w:rPr>
      </w:pPr>
      <w:r>
        <w:rPr>
          <w:sz w:val="20"/>
        </w:rPr>
        <w:t>Everyone who uses the injectors must have this</w:t>
      </w:r>
      <w:r w:rsidR="00C31C37" w:rsidRPr="00B91D83">
        <w:rPr>
          <w:sz w:val="20"/>
        </w:rPr>
        <w:t xml:space="preserve"> signed rent</w:t>
      </w:r>
      <w:r>
        <w:rPr>
          <w:sz w:val="20"/>
        </w:rPr>
        <w:t xml:space="preserve">al agreement </w:t>
      </w:r>
      <w:r w:rsidR="004C2E85">
        <w:rPr>
          <w:sz w:val="20"/>
        </w:rPr>
        <w:t xml:space="preserve">on file </w:t>
      </w:r>
      <w:r>
        <w:rPr>
          <w:sz w:val="20"/>
        </w:rPr>
        <w:t xml:space="preserve">with a </w:t>
      </w:r>
      <w:r w:rsidR="00201D66">
        <w:rPr>
          <w:sz w:val="20"/>
        </w:rPr>
        <w:t xml:space="preserve">Jackson Lenawee Washtenaw </w:t>
      </w:r>
      <w:r w:rsidR="00C26642">
        <w:rPr>
          <w:sz w:val="20"/>
        </w:rPr>
        <w:t>Cooperative Invasive Species Management Area (</w:t>
      </w:r>
      <w:r w:rsidR="00201D66">
        <w:rPr>
          <w:sz w:val="20"/>
        </w:rPr>
        <w:t xml:space="preserve">JLW </w:t>
      </w:r>
      <w:r>
        <w:rPr>
          <w:sz w:val="20"/>
        </w:rPr>
        <w:t>CISMA</w:t>
      </w:r>
      <w:r w:rsidR="00C26642">
        <w:rPr>
          <w:sz w:val="20"/>
        </w:rPr>
        <w:t>)</w:t>
      </w:r>
      <w:r w:rsidR="00DC27B2" w:rsidRPr="00B91D83">
        <w:rPr>
          <w:sz w:val="20"/>
        </w:rPr>
        <w:t xml:space="preserve"> </w:t>
      </w:r>
      <w:r w:rsidR="00C31C37" w:rsidRPr="00B91D83">
        <w:rPr>
          <w:sz w:val="20"/>
        </w:rPr>
        <w:t xml:space="preserve">Conservation District. </w:t>
      </w:r>
      <w:r w:rsidR="00A65D3C">
        <w:rPr>
          <w:sz w:val="20"/>
        </w:rPr>
        <w:t>Photocopies of identification and c</w:t>
      </w:r>
      <w:r w:rsidR="00A40B2C">
        <w:rPr>
          <w:sz w:val="20"/>
        </w:rPr>
        <w:t>redit/d</w:t>
      </w:r>
      <w:r w:rsidR="00A65D3C">
        <w:rPr>
          <w:sz w:val="20"/>
        </w:rPr>
        <w:t>ebit</w:t>
      </w:r>
      <w:r w:rsidR="0058057F">
        <w:rPr>
          <w:sz w:val="20"/>
        </w:rPr>
        <w:t xml:space="preserve"> </w:t>
      </w:r>
      <w:r w:rsidR="007033B8">
        <w:rPr>
          <w:sz w:val="20"/>
        </w:rPr>
        <w:t>cards will be kept on file and</w:t>
      </w:r>
      <w:r w:rsidR="0058057F">
        <w:rPr>
          <w:sz w:val="20"/>
        </w:rPr>
        <w:t xml:space="preserve"> charged as necessary</w:t>
      </w:r>
      <w:r w:rsidR="00A65D3C">
        <w:rPr>
          <w:sz w:val="20"/>
        </w:rPr>
        <w:t xml:space="preserve"> (</w:t>
      </w:r>
      <w:r w:rsidR="00BF428F">
        <w:rPr>
          <w:sz w:val="20"/>
        </w:rPr>
        <w:t xml:space="preserve">replacement/repair, </w:t>
      </w:r>
      <w:r w:rsidR="00A65D3C">
        <w:rPr>
          <w:sz w:val="20"/>
        </w:rPr>
        <w:t>late</w:t>
      </w:r>
      <w:r w:rsidR="00BF428F">
        <w:rPr>
          <w:sz w:val="20"/>
        </w:rPr>
        <w:t>,</w:t>
      </w:r>
      <w:r w:rsidR="00A65D3C">
        <w:rPr>
          <w:sz w:val="20"/>
        </w:rPr>
        <w:t xml:space="preserve"> and/or cleaning fees) and destroyed after </w:t>
      </w:r>
      <w:r w:rsidR="004C2E85">
        <w:rPr>
          <w:sz w:val="20"/>
        </w:rPr>
        <w:t>rental</w:t>
      </w:r>
      <w:r w:rsidR="00163EA6">
        <w:rPr>
          <w:sz w:val="20"/>
        </w:rPr>
        <w:t xml:space="preserve"> is</w:t>
      </w:r>
      <w:r w:rsidR="00A65D3C">
        <w:rPr>
          <w:sz w:val="20"/>
        </w:rPr>
        <w:t xml:space="preserve"> complete</w:t>
      </w:r>
      <w:r w:rsidR="001A48B4">
        <w:rPr>
          <w:sz w:val="20"/>
        </w:rPr>
        <w:t xml:space="preserve">. If equipment is returned </w:t>
      </w:r>
      <w:r w:rsidR="001A48B4" w:rsidRPr="00A81371">
        <w:rPr>
          <w:sz w:val="20"/>
          <w:u w:val="single"/>
        </w:rPr>
        <w:t>on time</w:t>
      </w:r>
      <w:r w:rsidR="00A81371">
        <w:rPr>
          <w:sz w:val="20"/>
          <w:u w:val="single"/>
        </w:rPr>
        <w:t>,</w:t>
      </w:r>
      <w:r w:rsidR="001A48B4" w:rsidRPr="00A81371">
        <w:rPr>
          <w:sz w:val="20"/>
          <w:u w:val="single"/>
        </w:rPr>
        <w:t xml:space="preserve"> in the same condition</w:t>
      </w:r>
      <w:r w:rsidR="00A81371">
        <w:rPr>
          <w:sz w:val="20"/>
          <w:u w:val="single"/>
        </w:rPr>
        <w:t>,</w:t>
      </w:r>
      <w:r w:rsidR="001A48B4" w:rsidRPr="00A81371">
        <w:rPr>
          <w:sz w:val="20"/>
          <w:u w:val="single"/>
        </w:rPr>
        <w:t xml:space="preserve"> and </w:t>
      </w:r>
      <w:r w:rsidR="000D4BBA">
        <w:rPr>
          <w:sz w:val="20"/>
          <w:u w:val="single"/>
        </w:rPr>
        <w:t>cleaned (triple-rinsed)</w:t>
      </w:r>
      <w:r w:rsidR="001A48B4">
        <w:rPr>
          <w:sz w:val="20"/>
        </w:rPr>
        <w:t xml:space="preserve"> there wil</w:t>
      </w:r>
      <w:r w:rsidR="000D4BBA">
        <w:rPr>
          <w:sz w:val="20"/>
        </w:rPr>
        <w:t>l be no charge incurred.</w:t>
      </w:r>
    </w:p>
    <w:p w14:paraId="134CD958" w14:textId="77777777" w:rsidR="00FB3CEE" w:rsidRPr="00B91D83" w:rsidRDefault="00FB3CEE">
      <w:pPr>
        <w:rPr>
          <w:sz w:val="20"/>
        </w:rPr>
      </w:pPr>
    </w:p>
    <w:p w14:paraId="365C4BD5" w14:textId="77777777" w:rsidR="000A27BE" w:rsidRPr="006310A4" w:rsidRDefault="00C31C37">
      <w:pPr>
        <w:rPr>
          <w:b/>
          <w:sz w:val="20"/>
        </w:rPr>
      </w:pPr>
      <w:r w:rsidRPr="006310A4">
        <w:rPr>
          <w:b/>
          <w:sz w:val="20"/>
        </w:rPr>
        <w:t>By s</w:t>
      </w:r>
      <w:r w:rsidR="001A48B4" w:rsidRPr="006310A4">
        <w:rPr>
          <w:b/>
          <w:sz w:val="20"/>
        </w:rPr>
        <w:t>igning below, the Renter</w:t>
      </w:r>
      <w:r w:rsidRPr="006310A4">
        <w:rPr>
          <w:b/>
          <w:sz w:val="20"/>
        </w:rPr>
        <w:t xml:space="preserve"> agrees to:</w:t>
      </w:r>
    </w:p>
    <w:p w14:paraId="0DD600D9" w14:textId="77777777" w:rsidR="000A27BE" w:rsidRPr="00B91D83" w:rsidRDefault="00C31C37">
      <w:pPr>
        <w:numPr>
          <w:ilvl w:val="0"/>
          <w:numId w:val="1"/>
        </w:numPr>
        <w:ind w:hanging="360"/>
        <w:rPr>
          <w:sz w:val="20"/>
        </w:rPr>
      </w:pPr>
      <w:r w:rsidRPr="00B91D83">
        <w:rPr>
          <w:sz w:val="20"/>
        </w:rPr>
        <w:t xml:space="preserve">Read and follow all instructions on the pesticide labels.  </w:t>
      </w:r>
    </w:p>
    <w:p w14:paraId="65EB4FD5" w14:textId="7D246525" w:rsidR="000A27BE" w:rsidRPr="00B91D83" w:rsidRDefault="00C42ABA">
      <w:pPr>
        <w:numPr>
          <w:ilvl w:val="0"/>
          <w:numId w:val="1"/>
        </w:numPr>
        <w:ind w:hanging="360"/>
        <w:rPr>
          <w:sz w:val="20"/>
        </w:rPr>
      </w:pPr>
      <w:r>
        <w:rPr>
          <w:sz w:val="20"/>
        </w:rPr>
        <w:t>Assume all liability in</w:t>
      </w:r>
      <w:r w:rsidR="00C31C37" w:rsidRPr="00B91D83">
        <w:rPr>
          <w:sz w:val="20"/>
        </w:rPr>
        <w:t xml:space="preserve"> case of unintended injury to humans, animals, and/or plants.</w:t>
      </w:r>
    </w:p>
    <w:p w14:paraId="0F6297C4" w14:textId="77777777" w:rsidR="000A27BE" w:rsidRDefault="00C31C37">
      <w:pPr>
        <w:numPr>
          <w:ilvl w:val="0"/>
          <w:numId w:val="1"/>
        </w:numPr>
        <w:ind w:hanging="360"/>
        <w:rPr>
          <w:sz w:val="20"/>
        </w:rPr>
      </w:pPr>
      <w:r w:rsidRPr="00B91D83">
        <w:rPr>
          <w:sz w:val="20"/>
        </w:rPr>
        <w:t>Assume all liability in case of environmental contamination due to a pesticide spill, including</w:t>
      </w:r>
      <w:r w:rsidR="00DC27B2" w:rsidRPr="00B91D83">
        <w:rPr>
          <w:sz w:val="20"/>
        </w:rPr>
        <w:t>,</w:t>
      </w:r>
      <w:r w:rsidRPr="00B91D83">
        <w:rPr>
          <w:sz w:val="20"/>
        </w:rPr>
        <w:t xml:space="preserve"> but not limited to</w:t>
      </w:r>
      <w:r w:rsidR="00DC27B2" w:rsidRPr="00B91D83">
        <w:rPr>
          <w:sz w:val="20"/>
        </w:rPr>
        <w:t>,</w:t>
      </w:r>
      <w:r w:rsidRPr="00B91D83">
        <w:rPr>
          <w:sz w:val="20"/>
        </w:rPr>
        <w:t xml:space="preserve"> cleanup of contaminated soil and water.</w:t>
      </w:r>
    </w:p>
    <w:p w14:paraId="5464F792" w14:textId="77777777" w:rsidR="00865CCE" w:rsidRPr="00B91D83" w:rsidRDefault="00865CCE">
      <w:pPr>
        <w:numPr>
          <w:ilvl w:val="0"/>
          <w:numId w:val="1"/>
        </w:numPr>
        <w:ind w:hanging="360"/>
        <w:rPr>
          <w:sz w:val="20"/>
        </w:rPr>
      </w:pPr>
      <w:r>
        <w:rPr>
          <w:sz w:val="20"/>
        </w:rPr>
        <w:t>Use the injector only for thei</w:t>
      </w:r>
      <w:r w:rsidR="0020640C">
        <w:rPr>
          <w:sz w:val="20"/>
        </w:rPr>
        <w:t xml:space="preserve">r </w:t>
      </w:r>
      <w:r w:rsidR="0086130F">
        <w:rPr>
          <w:sz w:val="20"/>
        </w:rPr>
        <w:t xml:space="preserve">own </w:t>
      </w:r>
      <w:r>
        <w:rPr>
          <w:sz w:val="20"/>
        </w:rPr>
        <w:t xml:space="preserve">use during the rental period. </w:t>
      </w:r>
      <w:r w:rsidRPr="00303F87">
        <w:rPr>
          <w:b/>
          <w:sz w:val="20"/>
        </w:rPr>
        <w:t>Rentals are non-transferrable.</w:t>
      </w:r>
    </w:p>
    <w:p w14:paraId="407A6CD0" w14:textId="14316923" w:rsidR="000A27BE" w:rsidRPr="00B91D83" w:rsidRDefault="0064099E">
      <w:pPr>
        <w:numPr>
          <w:ilvl w:val="0"/>
          <w:numId w:val="1"/>
        </w:numPr>
        <w:ind w:hanging="360"/>
        <w:rPr>
          <w:sz w:val="20"/>
        </w:rPr>
      </w:pPr>
      <w:r w:rsidRPr="00B91D83">
        <w:rPr>
          <w:sz w:val="20"/>
        </w:rPr>
        <w:t xml:space="preserve">Notify the </w:t>
      </w:r>
      <w:r w:rsidR="00C31C37" w:rsidRPr="00B91D83">
        <w:rPr>
          <w:sz w:val="20"/>
        </w:rPr>
        <w:t>Conservation District of any damages to the equipment, or of any equipment that is not operating correctly.</w:t>
      </w:r>
      <w:r w:rsidR="00626494">
        <w:rPr>
          <w:sz w:val="20"/>
        </w:rPr>
        <w:t xml:space="preserve"> </w:t>
      </w:r>
      <w:r w:rsidR="004D2AD0" w:rsidRPr="004D2AD0">
        <w:rPr>
          <w:i/>
          <w:sz w:val="20"/>
        </w:rPr>
        <w:t>Please be careful not to bend the needle of the injector</w:t>
      </w:r>
      <w:r w:rsidR="004D2AD0">
        <w:rPr>
          <w:sz w:val="20"/>
        </w:rPr>
        <w:t>.</w:t>
      </w:r>
    </w:p>
    <w:p w14:paraId="33AD3A0F" w14:textId="77777777" w:rsidR="000A27BE" w:rsidRDefault="00C31C37">
      <w:pPr>
        <w:numPr>
          <w:ilvl w:val="0"/>
          <w:numId w:val="1"/>
        </w:numPr>
        <w:ind w:hanging="360"/>
        <w:rPr>
          <w:sz w:val="20"/>
        </w:rPr>
      </w:pPr>
      <w:r w:rsidRPr="00B91D83">
        <w:rPr>
          <w:sz w:val="20"/>
        </w:rPr>
        <w:t>Cl</w:t>
      </w:r>
      <w:r w:rsidR="00B91D83" w:rsidRPr="00B91D83">
        <w:rPr>
          <w:sz w:val="20"/>
        </w:rPr>
        <w:t>ean (triple rinse) the injector</w:t>
      </w:r>
      <w:r w:rsidRPr="00B91D83">
        <w:rPr>
          <w:sz w:val="20"/>
        </w:rPr>
        <w:t xml:space="preserve"> so that </w:t>
      </w:r>
      <w:r w:rsidR="00DC27B2" w:rsidRPr="00B91D83">
        <w:rPr>
          <w:sz w:val="20"/>
        </w:rPr>
        <w:t xml:space="preserve">it </w:t>
      </w:r>
      <w:r w:rsidRPr="00B91D83">
        <w:rPr>
          <w:sz w:val="20"/>
        </w:rPr>
        <w:t xml:space="preserve">is </w:t>
      </w:r>
      <w:r w:rsidR="004F1398">
        <w:rPr>
          <w:sz w:val="20"/>
        </w:rPr>
        <w:t>ready</w:t>
      </w:r>
      <w:r w:rsidR="00B91D83" w:rsidRPr="00B91D83">
        <w:rPr>
          <w:sz w:val="20"/>
        </w:rPr>
        <w:t xml:space="preserve"> for the next user. </w:t>
      </w:r>
      <w:r w:rsidR="00865CCE">
        <w:rPr>
          <w:sz w:val="20"/>
        </w:rPr>
        <w:t>The renter will incur a $50 cleaning fee if the injector is returned without being cleaned.</w:t>
      </w:r>
    </w:p>
    <w:p w14:paraId="17992AC4" w14:textId="441CC1AD" w:rsidR="0058057F" w:rsidRPr="00B91D83" w:rsidRDefault="0058057F">
      <w:pPr>
        <w:numPr>
          <w:ilvl w:val="0"/>
          <w:numId w:val="1"/>
        </w:numPr>
        <w:ind w:hanging="360"/>
        <w:rPr>
          <w:sz w:val="20"/>
        </w:rPr>
      </w:pPr>
      <w:r>
        <w:rPr>
          <w:sz w:val="20"/>
          <w:szCs w:val="20"/>
        </w:rPr>
        <w:t xml:space="preserve">The Renter shall pay the </w:t>
      </w:r>
      <w:r w:rsidR="00201D66">
        <w:rPr>
          <w:sz w:val="20"/>
          <w:szCs w:val="20"/>
        </w:rPr>
        <w:t xml:space="preserve">JLW </w:t>
      </w:r>
      <w:r>
        <w:rPr>
          <w:sz w:val="20"/>
          <w:szCs w:val="20"/>
        </w:rPr>
        <w:t>CISMA full compensation for replacement</w:t>
      </w:r>
      <w:r w:rsidR="00C42ABA">
        <w:rPr>
          <w:sz w:val="20"/>
          <w:szCs w:val="20"/>
        </w:rPr>
        <w:t xml:space="preserve"> and/or repair of any equipment</w:t>
      </w:r>
      <w:r>
        <w:rPr>
          <w:sz w:val="20"/>
          <w:szCs w:val="20"/>
        </w:rPr>
        <w:t xml:space="preserve"> not retur</w:t>
      </w:r>
      <w:r w:rsidR="00901524">
        <w:rPr>
          <w:sz w:val="20"/>
          <w:szCs w:val="20"/>
        </w:rPr>
        <w:t>ned in the same condition as</w:t>
      </w:r>
      <w:r w:rsidR="00C42ABA">
        <w:rPr>
          <w:sz w:val="20"/>
          <w:szCs w:val="20"/>
        </w:rPr>
        <w:t xml:space="preserve"> rented</w:t>
      </w:r>
      <w:r>
        <w:rPr>
          <w:sz w:val="20"/>
          <w:szCs w:val="20"/>
        </w:rPr>
        <w:t xml:space="preserve"> for any reason, including:</w:t>
      </w:r>
      <w:r w:rsidR="00303F87">
        <w:rPr>
          <w:sz w:val="20"/>
          <w:szCs w:val="20"/>
        </w:rPr>
        <w:t xml:space="preserve"> </w:t>
      </w:r>
      <w:r w:rsidR="00C42ABA" w:rsidRPr="00C42ABA">
        <w:rPr>
          <w:sz w:val="20"/>
          <w:szCs w:val="20"/>
        </w:rPr>
        <w:t>damage, theft or loss</w:t>
      </w:r>
      <w:r w:rsidRPr="00C42ABA">
        <w:rPr>
          <w:sz w:val="20"/>
          <w:szCs w:val="20"/>
        </w:rPr>
        <w:t>.</w:t>
      </w:r>
      <w:r>
        <w:rPr>
          <w:sz w:val="20"/>
          <w:szCs w:val="20"/>
        </w:rPr>
        <w:t xml:space="preserve"> The </w:t>
      </w:r>
      <w:r w:rsidR="00201D66">
        <w:rPr>
          <w:sz w:val="20"/>
          <w:szCs w:val="20"/>
        </w:rPr>
        <w:t xml:space="preserve">JLW </w:t>
      </w:r>
      <w:r>
        <w:rPr>
          <w:sz w:val="20"/>
          <w:szCs w:val="20"/>
        </w:rPr>
        <w:t>CISMA’s invoice for replacement or repair is conclusive as to the amount the Renter shall pay under this agreement</w:t>
      </w:r>
      <w:r w:rsidR="00C85BB2">
        <w:rPr>
          <w:sz w:val="20"/>
          <w:szCs w:val="20"/>
        </w:rPr>
        <w:t>,</w:t>
      </w:r>
      <w:r w:rsidR="0009770F">
        <w:rPr>
          <w:sz w:val="20"/>
          <w:szCs w:val="20"/>
        </w:rPr>
        <w:t xml:space="preserve"> up to $2</w:t>
      </w:r>
      <w:r w:rsidR="00C022CA">
        <w:rPr>
          <w:sz w:val="20"/>
          <w:szCs w:val="20"/>
        </w:rPr>
        <w:t>71</w:t>
      </w:r>
      <w:r w:rsidR="00C85BB2">
        <w:rPr>
          <w:sz w:val="20"/>
          <w:szCs w:val="20"/>
        </w:rPr>
        <w:t>.</w:t>
      </w:r>
      <w:r w:rsidR="00C022CA">
        <w:rPr>
          <w:sz w:val="20"/>
          <w:szCs w:val="20"/>
        </w:rPr>
        <w:t>15</w:t>
      </w:r>
      <w:r>
        <w:rPr>
          <w:sz w:val="20"/>
          <w:szCs w:val="20"/>
        </w:rPr>
        <w:t>.</w:t>
      </w:r>
    </w:p>
    <w:p w14:paraId="6A0A6875" w14:textId="5AE93BDB" w:rsidR="00993FCA" w:rsidRDefault="00DC27B2" w:rsidP="004F7D27">
      <w:pPr>
        <w:numPr>
          <w:ilvl w:val="0"/>
          <w:numId w:val="1"/>
        </w:numPr>
        <w:ind w:hanging="360"/>
        <w:rPr>
          <w:sz w:val="20"/>
        </w:rPr>
      </w:pPr>
      <w:r w:rsidRPr="00B91D83">
        <w:rPr>
          <w:sz w:val="20"/>
        </w:rPr>
        <w:t>An additional rental charge will be assessed for any equipment that is returned late.</w:t>
      </w:r>
      <w:r w:rsidR="00930122" w:rsidRPr="00B91D83">
        <w:rPr>
          <w:sz w:val="20"/>
        </w:rPr>
        <w:t xml:space="preserve"> Late fees</w:t>
      </w:r>
      <w:r w:rsidR="00B91D83" w:rsidRPr="00B91D83">
        <w:rPr>
          <w:sz w:val="20"/>
        </w:rPr>
        <w:t xml:space="preserve"> accrue </w:t>
      </w:r>
      <w:r w:rsidR="002276E7">
        <w:rPr>
          <w:sz w:val="20"/>
        </w:rPr>
        <w:t xml:space="preserve">at a rate of </w:t>
      </w:r>
      <w:r w:rsidR="00865CCE">
        <w:rPr>
          <w:sz w:val="20"/>
        </w:rPr>
        <w:t xml:space="preserve">$20 </w:t>
      </w:r>
      <w:r w:rsidR="00B91D83" w:rsidRPr="00B91D83">
        <w:rPr>
          <w:sz w:val="20"/>
        </w:rPr>
        <w:t>per day</w:t>
      </w:r>
      <w:r w:rsidR="00865CCE">
        <w:rPr>
          <w:sz w:val="20"/>
        </w:rPr>
        <w:t>.</w:t>
      </w:r>
    </w:p>
    <w:p w14:paraId="40AA2D21" w14:textId="19F9F6F3" w:rsidR="008A1EBC" w:rsidRPr="004F7D27" w:rsidRDefault="007A18AE" w:rsidP="004F7D27">
      <w:pPr>
        <w:numPr>
          <w:ilvl w:val="0"/>
          <w:numId w:val="1"/>
        </w:numPr>
        <w:ind w:hanging="360"/>
        <w:rPr>
          <w:sz w:val="20"/>
        </w:rPr>
      </w:pPr>
      <w:r>
        <w:rPr>
          <w:sz w:val="20"/>
        </w:rPr>
        <w:t xml:space="preserve">One rental session runs for four days. Injector can be rented for a maximum of two </w:t>
      </w:r>
      <w:r w:rsidR="00D00171">
        <w:rPr>
          <w:sz w:val="20"/>
        </w:rPr>
        <w:t xml:space="preserve">“back to back” </w:t>
      </w:r>
      <w:r>
        <w:rPr>
          <w:sz w:val="20"/>
        </w:rPr>
        <w:t>rental sessions.</w:t>
      </w:r>
    </w:p>
    <w:p w14:paraId="047211F2" w14:textId="77777777" w:rsidR="00F160CA" w:rsidRDefault="00F160CA">
      <w:pPr>
        <w:rPr>
          <w:b/>
          <w:sz w:val="20"/>
        </w:rPr>
      </w:pPr>
    </w:p>
    <w:p w14:paraId="1750AF35" w14:textId="23FEF98D" w:rsidR="00C42ABA" w:rsidRDefault="00C31C37" w:rsidP="00C42ABA">
      <w:pPr>
        <w:jc w:val="both"/>
        <w:rPr>
          <w:i/>
          <w:sz w:val="20"/>
        </w:rPr>
      </w:pPr>
      <w:r w:rsidRPr="00C42ABA">
        <w:rPr>
          <w:b/>
          <w:i/>
          <w:sz w:val="20"/>
        </w:rPr>
        <w:t>I</w:t>
      </w:r>
      <w:r w:rsidR="00C42ABA">
        <w:rPr>
          <w:b/>
          <w:i/>
          <w:sz w:val="20"/>
        </w:rPr>
        <w:t>NSURANCE</w:t>
      </w:r>
      <w:r w:rsidRPr="00C42ABA">
        <w:rPr>
          <w:b/>
          <w:i/>
          <w:sz w:val="20"/>
        </w:rPr>
        <w:t xml:space="preserve">: </w:t>
      </w:r>
      <w:r w:rsidRPr="00C42ABA">
        <w:rPr>
          <w:i/>
          <w:sz w:val="20"/>
        </w:rPr>
        <w:t>The lando</w:t>
      </w:r>
      <w:r w:rsidR="00D01EB3" w:rsidRPr="00C42ABA">
        <w:rPr>
          <w:i/>
          <w:sz w:val="20"/>
        </w:rPr>
        <w:t>wner hereby represents that they</w:t>
      </w:r>
      <w:r w:rsidRPr="00C42ABA">
        <w:rPr>
          <w:i/>
          <w:sz w:val="20"/>
        </w:rPr>
        <w:t xml:space="preserve"> ha</w:t>
      </w:r>
      <w:r w:rsidR="00D01EB3" w:rsidRPr="00C42ABA">
        <w:rPr>
          <w:i/>
          <w:sz w:val="20"/>
        </w:rPr>
        <w:t>ve</w:t>
      </w:r>
      <w:r w:rsidRPr="00C42ABA">
        <w:rPr>
          <w:i/>
          <w:sz w:val="20"/>
        </w:rPr>
        <w:t xml:space="preserve"> in force a valid liability insurance policy with ______________________</w:t>
      </w:r>
      <w:r w:rsidR="00DB7636" w:rsidRPr="00C42ABA">
        <w:rPr>
          <w:i/>
          <w:sz w:val="20"/>
        </w:rPr>
        <w:t>_______</w:t>
      </w:r>
      <w:r w:rsidRPr="00C42ABA">
        <w:rPr>
          <w:i/>
          <w:sz w:val="20"/>
        </w:rPr>
        <w:t>___ insurance</w:t>
      </w:r>
      <w:r w:rsidR="00865CCE" w:rsidRPr="00C42ABA">
        <w:rPr>
          <w:i/>
          <w:sz w:val="20"/>
        </w:rPr>
        <w:t xml:space="preserve"> company and agrees to hold </w:t>
      </w:r>
      <w:r w:rsidR="00C6292E">
        <w:rPr>
          <w:i/>
          <w:sz w:val="20"/>
        </w:rPr>
        <w:t xml:space="preserve">JLW </w:t>
      </w:r>
      <w:r w:rsidR="00506850" w:rsidRPr="00C42ABA">
        <w:rPr>
          <w:i/>
          <w:sz w:val="20"/>
        </w:rPr>
        <w:t xml:space="preserve">CISMA and the </w:t>
      </w:r>
      <w:r w:rsidR="00865CCE" w:rsidRPr="00C42ABA">
        <w:rPr>
          <w:i/>
          <w:sz w:val="20"/>
        </w:rPr>
        <w:t>______________</w:t>
      </w:r>
      <w:r w:rsidRPr="00C42ABA">
        <w:rPr>
          <w:i/>
          <w:sz w:val="20"/>
        </w:rPr>
        <w:t xml:space="preserve">Conservation District harmless as to any </w:t>
      </w:r>
      <w:r w:rsidR="002D34DC" w:rsidRPr="00C42ABA">
        <w:rPr>
          <w:i/>
          <w:sz w:val="20"/>
        </w:rPr>
        <w:t>liability that</w:t>
      </w:r>
      <w:r w:rsidRPr="00C42ABA">
        <w:rPr>
          <w:i/>
          <w:sz w:val="20"/>
        </w:rPr>
        <w:t xml:space="preserve"> may arise out of the landowner’s transporta</w:t>
      </w:r>
      <w:r w:rsidR="00B91D83" w:rsidRPr="00C42ABA">
        <w:rPr>
          <w:i/>
          <w:sz w:val="20"/>
        </w:rPr>
        <w:t>tion and/or use of the equipment</w:t>
      </w:r>
      <w:r w:rsidRPr="00C42ABA">
        <w:rPr>
          <w:i/>
          <w:sz w:val="20"/>
        </w:rPr>
        <w:t>.</w:t>
      </w:r>
      <w:r w:rsidR="00C85BB2" w:rsidRPr="00C42ABA">
        <w:rPr>
          <w:i/>
          <w:sz w:val="20"/>
        </w:rPr>
        <w:t xml:space="preserve"> </w:t>
      </w:r>
    </w:p>
    <w:p w14:paraId="2C5646BE" w14:textId="20D2AA01" w:rsidR="000A27BE" w:rsidRPr="00F160CA" w:rsidRDefault="00806F37" w:rsidP="00C42ABA">
      <w:pPr>
        <w:jc w:val="both"/>
        <w:rPr>
          <w:b/>
          <w:i/>
          <w:color w:val="auto"/>
          <w:sz w:val="20"/>
        </w:rPr>
      </w:pPr>
      <w:r w:rsidRPr="00C42ABA">
        <w:rPr>
          <w:b/>
          <w:i/>
          <w:sz w:val="20"/>
        </w:rPr>
        <w:t>INITIA</w:t>
      </w:r>
      <w:r w:rsidRPr="00C42ABA">
        <w:rPr>
          <w:b/>
          <w:i/>
          <w:color w:val="auto"/>
          <w:sz w:val="20"/>
        </w:rPr>
        <w:t>L:</w:t>
      </w:r>
      <w:r w:rsidR="00C85BB2" w:rsidRPr="00C42ABA">
        <w:rPr>
          <w:b/>
          <w:i/>
          <w:color w:val="auto"/>
          <w:sz w:val="20"/>
        </w:rPr>
        <w:t>_____</w:t>
      </w:r>
      <w:r w:rsidR="000478C6">
        <w:rPr>
          <w:b/>
          <w:i/>
          <w:color w:val="auto"/>
          <w:sz w:val="20"/>
        </w:rPr>
        <w:t>___</w:t>
      </w:r>
    </w:p>
    <w:p w14:paraId="04E4B2A1" w14:textId="748524B4" w:rsidR="006310A4" w:rsidRPr="00C42ABA" w:rsidRDefault="006310A4">
      <w:pPr>
        <w:rPr>
          <w:i/>
          <w:sz w:val="20"/>
        </w:rPr>
      </w:pPr>
    </w:p>
    <w:tbl>
      <w:tblPr>
        <w:tblStyle w:val="a"/>
        <w:tblpPr w:leftFromText="180" w:rightFromText="180" w:vertAnchor="text" w:tblpX="115" w:tblpY="1"/>
        <w:tblOverlap w:val="neve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1"/>
        <w:gridCol w:w="894"/>
        <w:gridCol w:w="1170"/>
        <w:gridCol w:w="1080"/>
        <w:gridCol w:w="1260"/>
        <w:gridCol w:w="990"/>
        <w:gridCol w:w="540"/>
        <w:gridCol w:w="720"/>
        <w:gridCol w:w="1350"/>
        <w:gridCol w:w="1350"/>
      </w:tblGrid>
      <w:tr w:rsidR="00C42ABA" w:rsidRPr="001A0D8E" w14:paraId="66CE15AF" w14:textId="77777777" w:rsidTr="00BA47E6">
        <w:trPr>
          <w:trHeight w:val="455"/>
        </w:trPr>
        <w:tc>
          <w:tcPr>
            <w:tcW w:w="1171" w:type="dxa"/>
            <w:tcBorders>
              <w:bottom w:val="single" w:sz="4" w:space="0" w:color="000000"/>
            </w:tcBorders>
          </w:tcPr>
          <w:p w14:paraId="54A58887" w14:textId="77777777" w:rsidR="00C42ABA" w:rsidRPr="00B255A8" w:rsidRDefault="00C42ABA" w:rsidP="00BA19EB">
            <w:pPr>
              <w:jc w:val="center"/>
              <w:rPr>
                <w:sz w:val="20"/>
                <w:szCs w:val="20"/>
              </w:rPr>
            </w:pPr>
            <w:r w:rsidRPr="00B255A8">
              <w:rPr>
                <w:b/>
                <w:sz w:val="20"/>
                <w:szCs w:val="20"/>
              </w:rPr>
              <w:t>Rental Fees:</w:t>
            </w:r>
          </w:p>
        </w:tc>
        <w:tc>
          <w:tcPr>
            <w:tcW w:w="894" w:type="dxa"/>
            <w:tcBorders>
              <w:bottom w:val="single" w:sz="4" w:space="0" w:color="000000"/>
            </w:tcBorders>
          </w:tcPr>
          <w:p w14:paraId="6D738C2A" w14:textId="77777777" w:rsidR="00C42ABA" w:rsidRDefault="00C42ABA" w:rsidP="00BA19EB">
            <w:pPr>
              <w:jc w:val="center"/>
              <w:rPr>
                <w:sz w:val="20"/>
                <w:szCs w:val="20"/>
              </w:rPr>
            </w:pPr>
            <w:r>
              <w:rPr>
                <w:sz w:val="20"/>
                <w:szCs w:val="20"/>
              </w:rPr>
              <w:t># of Rental</w:t>
            </w:r>
          </w:p>
          <w:p w14:paraId="04D52165" w14:textId="77777777" w:rsidR="00C42ABA" w:rsidRPr="00B255A8" w:rsidRDefault="00C42ABA" w:rsidP="00BA19EB">
            <w:pPr>
              <w:jc w:val="center"/>
              <w:rPr>
                <w:sz w:val="20"/>
                <w:szCs w:val="20"/>
              </w:rPr>
            </w:pPr>
            <w:r>
              <w:rPr>
                <w:sz w:val="20"/>
                <w:szCs w:val="20"/>
              </w:rPr>
              <w:t>sessions</w:t>
            </w:r>
          </w:p>
        </w:tc>
        <w:tc>
          <w:tcPr>
            <w:tcW w:w="1170" w:type="dxa"/>
            <w:tcBorders>
              <w:bottom w:val="single" w:sz="4" w:space="0" w:color="000000"/>
            </w:tcBorders>
          </w:tcPr>
          <w:p w14:paraId="7F6ED629" w14:textId="77777777" w:rsidR="00C42ABA" w:rsidRDefault="00C42ABA" w:rsidP="00BA19EB">
            <w:pPr>
              <w:jc w:val="center"/>
              <w:rPr>
                <w:sz w:val="20"/>
                <w:szCs w:val="20"/>
              </w:rPr>
            </w:pPr>
            <w:r>
              <w:rPr>
                <w:sz w:val="20"/>
                <w:szCs w:val="20"/>
              </w:rPr>
              <w:t xml:space="preserve">Refundable </w:t>
            </w:r>
            <w:r w:rsidRPr="00B255A8">
              <w:rPr>
                <w:sz w:val="20"/>
                <w:szCs w:val="20"/>
              </w:rPr>
              <w:t>Deposit</w:t>
            </w:r>
          </w:p>
          <w:p w14:paraId="5A1AE51E" w14:textId="18F1E35E" w:rsidR="00C42ABA" w:rsidRPr="00B255A8" w:rsidRDefault="00C42ABA" w:rsidP="00BA19EB">
            <w:pPr>
              <w:jc w:val="center"/>
              <w:rPr>
                <w:sz w:val="20"/>
                <w:szCs w:val="20"/>
              </w:rPr>
            </w:pPr>
            <w:r>
              <w:rPr>
                <w:sz w:val="20"/>
                <w:szCs w:val="20"/>
              </w:rPr>
              <w:t>$50/session</w:t>
            </w:r>
          </w:p>
        </w:tc>
        <w:tc>
          <w:tcPr>
            <w:tcW w:w="1080" w:type="dxa"/>
            <w:tcBorders>
              <w:bottom w:val="single" w:sz="4" w:space="0" w:color="000000"/>
            </w:tcBorders>
          </w:tcPr>
          <w:p w14:paraId="54D4A469" w14:textId="77777777" w:rsidR="00C42ABA" w:rsidRPr="00B255A8" w:rsidRDefault="00C42ABA" w:rsidP="00BA19EB">
            <w:pPr>
              <w:jc w:val="center"/>
              <w:rPr>
                <w:sz w:val="20"/>
                <w:szCs w:val="20"/>
              </w:rPr>
            </w:pPr>
            <w:r w:rsidRPr="00B255A8">
              <w:rPr>
                <w:sz w:val="20"/>
                <w:szCs w:val="20"/>
              </w:rPr>
              <w:t>Late Fee</w:t>
            </w:r>
          </w:p>
          <w:p w14:paraId="7CB43B4A" w14:textId="2A8BC8A5" w:rsidR="00C42ABA" w:rsidRPr="00B255A8" w:rsidRDefault="00C42ABA" w:rsidP="00BA19EB">
            <w:pPr>
              <w:jc w:val="center"/>
              <w:rPr>
                <w:sz w:val="20"/>
                <w:szCs w:val="20"/>
              </w:rPr>
            </w:pPr>
            <w:r>
              <w:rPr>
                <w:sz w:val="20"/>
                <w:szCs w:val="20"/>
              </w:rPr>
              <w:t>$20/day</w:t>
            </w:r>
          </w:p>
        </w:tc>
        <w:tc>
          <w:tcPr>
            <w:tcW w:w="1260" w:type="dxa"/>
            <w:tcBorders>
              <w:bottom w:val="single" w:sz="4" w:space="0" w:color="000000"/>
            </w:tcBorders>
          </w:tcPr>
          <w:p w14:paraId="29537C59" w14:textId="77777777" w:rsidR="00C42ABA" w:rsidRDefault="00C42ABA" w:rsidP="00BA19EB">
            <w:pPr>
              <w:jc w:val="center"/>
              <w:rPr>
                <w:sz w:val="20"/>
                <w:szCs w:val="20"/>
              </w:rPr>
            </w:pPr>
            <w:r>
              <w:rPr>
                <w:sz w:val="20"/>
                <w:szCs w:val="20"/>
              </w:rPr>
              <w:t>Cleaning Fee</w:t>
            </w:r>
          </w:p>
          <w:p w14:paraId="02D61C8E" w14:textId="77777777" w:rsidR="00C42ABA" w:rsidRPr="00B255A8" w:rsidRDefault="00C42ABA" w:rsidP="00BA19EB">
            <w:pPr>
              <w:jc w:val="center"/>
              <w:rPr>
                <w:sz w:val="20"/>
                <w:szCs w:val="20"/>
              </w:rPr>
            </w:pPr>
            <w:r>
              <w:rPr>
                <w:sz w:val="20"/>
                <w:szCs w:val="20"/>
              </w:rPr>
              <w:t>$50.00</w:t>
            </w:r>
          </w:p>
        </w:tc>
        <w:tc>
          <w:tcPr>
            <w:tcW w:w="990" w:type="dxa"/>
            <w:tcBorders>
              <w:bottom w:val="single" w:sz="4" w:space="0" w:color="000000"/>
            </w:tcBorders>
          </w:tcPr>
          <w:p w14:paraId="1DBC6387" w14:textId="2E7367AD" w:rsidR="00C42ABA" w:rsidRPr="00B255A8" w:rsidRDefault="00C42ABA" w:rsidP="00BA19EB">
            <w:pPr>
              <w:jc w:val="center"/>
              <w:rPr>
                <w:sz w:val="20"/>
                <w:szCs w:val="20"/>
              </w:rPr>
            </w:pPr>
            <w:r>
              <w:rPr>
                <w:sz w:val="20"/>
                <w:szCs w:val="20"/>
              </w:rPr>
              <w:t>Injector #</w:t>
            </w:r>
          </w:p>
        </w:tc>
        <w:tc>
          <w:tcPr>
            <w:tcW w:w="1260" w:type="dxa"/>
            <w:gridSpan w:val="2"/>
            <w:tcBorders>
              <w:bottom w:val="single" w:sz="4" w:space="0" w:color="000000"/>
            </w:tcBorders>
          </w:tcPr>
          <w:p w14:paraId="6B122C3B" w14:textId="42143EDC" w:rsidR="00C42ABA" w:rsidRPr="00B255A8" w:rsidRDefault="00C42ABA" w:rsidP="00BA19EB">
            <w:pPr>
              <w:jc w:val="center"/>
              <w:rPr>
                <w:sz w:val="20"/>
                <w:szCs w:val="20"/>
              </w:rPr>
            </w:pPr>
            <w:r w:rsidRPr="00B255A8">
              <w:rPr>
                <w:sz w:val="20"/>
                <w:szCs w:val="20"/>
              </w:rPr>
              <w:t>Time/Date out</w:t>
            </w:r>
          </w:p>
        </w:tc>
        <w:tc>
          <w:tcPr>
            <w:tcW w:w="1350" w:type="dxa"/>
          </w:tcPr>
          <w:p w14:paraId="3337B990" w14:textId="77777777" w:rsidR="00C42ABA" w:rsidRPr="00B255A8" w:rsidRDefault="00C42ABA" w:rsidP="00BA19EB">
            <w:pPr>
              <w:jc w:val="center"/>
              <w:rPr>
                <w:sz w:val="20"/>
                <w:szCs w:val="20"/>
              </w:rPr>
            </w:pPr>
            <w:r w:rsidRPr="00B255A8">
              <w:rPr>
                <w:sz w:val="20"/>
                <w:szCs w:val="20"/>
              </w:rPr>
              <w:t>Expected</w:t>
            </w:r>
          </w:p>
          <w:p w14:paraId="7BD6A9E4" w14:textId="77777777" w:rsidR="00C42ABA" w:rsidRPr="00B255A8" w:rsidRDefault="00C42ABA" w:rsidP="00BA19EB">
            <w:pPr>
              <w:jc w:val="center"/>
              <w:rPr>
                <w:sz w:val="20"/>
                <w:szCs w:val="20"/>
              </w:rPr>
            </w:pPr>
            <w:r w:rsidRPr="00B255A8">
              <w:rPr>
                <w:sz w:val="20"/>
                <w:szCs w:val="20"/>
              </w:rPr>
              <w:t>Time/Date in</w:t>
            </w:r>
          </w:p>
        </w:tc>
        <w:tc>
          <w:tcPr>
            <w:tcW w:w="1350" w:type="dxa"/>
          </w:tcPr>
          <w:p w14:paraId="75409533" w14:textId="77777777" w:rsidR="00C42ABA" w:rsidRPr="00B255A8" w:rsidRDefault="00C42ABA" w:rsidP="00BA19EB">
            <w:pPr>
              <w:jc w:val="center"/>
              <w:rPr>
                <w:sz w:val="20"/>
                <w:szCs w:val="20"/>
              </w:rPr>
            </w:pPr>
            <w:r w:rsidRPr="00B255A8">
              <w:rPr>
                <w:sz w:val="20"/>
                <w:szCs w:val="20"/>
              </w:rPr>
              <w:t>ACTUAL</w:t>
            </w:r>
          </w:p>
          <w:p w14:paraId="49A8ABA8" w14:textId="77777777" w:rsidR="00C42ABA" w:rsidRPr="00B255A8" w:rsidRDefault="00C42ABA" w:rsidP="00BA19EB">
            <w:pPr>
              <w:jc w:val="center"/>
              <w:rPr>
                <w:sz w:val="20"/>
                <w:szCs w:val="20"/>
              </w:rPr>
            </w:pPr>
            <w:r w:rsidRPr="00B255A8">
              <w:rPr>
                <w:sz w:val="20"/>
                <w:szCs w:val="20"/>
              </w:rPr>
              <w:t>Time/Date in</w:t>
            </w:r>
          </w:p>
        </w:tc>
      </w:tr>
      <w:tr w:rsidR="00C42ABA" w:rsidRPr="001A0D8E" w14:paraId="3B3C5448" w14:textId="77777777" w:rsidTr="00BA47E6">
        <w:trPr>
          <w:trHeight w:val="358"/>
        </w:trPr>
        <w:tc>
          <w:tcPr>
            <w:tcW w:w="1171" w:type="dxa"/>
            <w:tcBorders>
              <w:bottom w:val="single" w:sz="4" w:space="0" w:color="auto"/>
            </w:tcBorders>
            <w:vAlign w:val="center"/>
          </w:tcPr>
          <w:p w14:paraId="0B22C99F" w14:textId="77777777" w:rsidR="00C42ABA" w:rsidRPr="00B255A8" w:rsidRDefault="00C42ABA" w:rsidP="0058057F">
            <w:pPr>
              <w:rPr>
                <w:sz w:val="20"/>
                <w:szCs w:val="20"/>
              </w:rPr>
            </w:pPr>
            <w:r w:rsidRPr="00B255A8">
              <w:rPr>
                <w:sz w:val="20"/>
                <w:szCs w:val="20"/>
              </w:rPr>
              <w:t>Herbicide Injector @ $50 deposit per 4 days</w:t>
            </w:r>
          </w:p>
        </w:tc>
        <w:tc>
          <w:tcPr>
            <w:tcW w:w="894" w:type="dxa"/>
            <w:tcBorders>
              <w:bottom w:val="single" w:sz="4" w:space="0" w:color="auto"/>
            </w:tcBorders>
            <w:vAlign w:val="center"/>
          </w:tcPr>
          <w:p w14:paraId="509D9394" w14:textId="77777777" w:rsidR="00C42ABA" w:rsidRPr="00B255A8" w:rsidRDefault="00C42ABA" w:rsidP="0058057F">
            <w:pPr>
              <w:rPr>
                <w:sz w:val="20"/>
                <w:szCs w:val="20"/>
              </w:rPr>
            </w:pPr>
          </w:p>
        </w:tc>
        <w:tc>
          <w:tcPr>
            <w:tcW w:w="1170" w:type="dxa"/>
            <w:tcBorders>
              <w:bottom w:val="single" w:sz="4" w:space="0" w:color="auto"/>
            </w:tcBorders>
            <w:vAlign w:val="center"/>
          </w:tcPr>
          <w:p w14:paraId="48338528" w14:textId="77777777" w:rsidR="00C42ABA" w:rsidRPr="00B255A8" w:rsidRDefault="00C42ABA" w:rsidP="0058057F">
            <w:pPr>
              <w:rPr>
                <w:sz w:val="20"/>
                <w:szCs w:val="20"/>
              </w:rPr>
            </w:pPr>
          </w:p>
        </w:tc>
        <w:tc>
          <w:tcPr>
            <w:tcW w:w="1080" w:type="dxa"/>
            <w:tcBorders>
              <w:bottom w:val="single" w:sz="4" w:space="0" w:color="auto"/>
            </w:tcBorders>
          </w:tcPr>
          <w:p w14:paraId="7B883B0D" w14:textId="77777777" w:rsidR="00C42ABA" w:rsidRPr="00B255A8" w:rsidRDefault="00C42ABA" w:rsidP="0058057F">
            <w:pPr>
              <w:rPr>
                <w:sz w:val="20"/>
                <w:szCs w:val="20"/>
              </w:rPr>
            </w:pPr>
          </w:p>
        </w:tc>
        <w:tc>
          <w:tcPr>
            <w:tcW w:w="1260" w:type="dxa"/>
            <w:tcBorders>
              <w:bottom w:val="single" w:sz="4" w:space="0" w:color="auto"/>
            </w:tcBorders>
          </w:tcPr>
          <w:p w14:paraId="344E54AA" w14:textId="77777777" w:rsidR="00C42ABA" w:rsidRPr="00B255A8" w:rsidRDefault="00C42ABA" w:rsidP="0058057F">
            <w:pPr>
              <w:rPr>
                <w:sz w:val="20"/>
                <w:szCs w:val="20"/>
              </w:rPr>
            </w:pPr>
          </w:p>
        </w:tc>
        <w:tc>
          <w:tcPr>
            <w:tcW w:w="990" w:type="dxa"/>
            <w:tcBorders>
              <w:bottom w:val="single" w:sz="4" w:space="0" w:color="auto"/>
            </w:tcBorders>
          </w:tcPr>
          <w:p w14:paraId="262C5CD1" w14:textId="77777777" w:rsidR="00C42ABA" w:rsidRPr="00B255A8" w:rsidRDefault="00C42ABA" w:rsidP="0058057F">
            <w:pPr>
              <w:rPr>
                <w:sz w:val="20"/>
                <w:szCs w:val="20"/>
              </w:rPr>
            </w:pPr>
          </w:p>
        </w:tc>
        <w:tc>
          <w:tcPr>
            <w:tcW w:w="1260" w:type="dxa"/>
            <w:gridSpan w:val="2"/>
            <w:tcBorders>
              <w:bottom w:val="single" w:sz="4" w:space="0" w:color="auto"/>
            </w:tcBorders>
          </w:tcPr>
          <w:p w14:paraId="3C12C9D0" w14:textId="5F42F135" w:rsidR="00C42ABA" w:rsidRPr="00B255A8" w:rsidRDefault="00C42ABA" w:rsidP="0058057F">
            <w:pPr>
              <w:rPr>
                <w:sz w:val="20"/>
                <w:szCs w:val="20"/>
              </w:rPr>
            </w:pPr>
          </w:p>
        </w:tc>
        <w:tc>
          <w:tcPr>
            <w:tcW w:w="1350" w:type="dxa"/>
            <w:tcBorders>
              <w:bottom w:val="single" w:sz="4" w:space="0" w:color="000000"/>
            </w:tcBorders>
          </w:tcPr>
          <w:p w14:paraId="37D4F20D" w14:textId="77777777" w:rsidR="00C42ABA" w:rsidRPr="00B255A8" w:rsidRDefault="00C42ABA" w:rsidP="0058057F">
            <w:pPr>
              <w:rPr>
                <w:sz w:val="20"/>
                <w:szCs w:val="20"/>
              </w:rPr>
            </w:pPr>
          </w:p>
        </w:tc>
        <w:tc>
          <w:tcPr>
            <w:tcW w:w="1350" w:type="dxa"/>
          </w:tcPr>
          <w:p w14:paraId="7F56AD1E" w14:textId="77777777" w:rsidR="00C42ABA" w:rsidRPr="00B255A8" w:rsidRDefault="00C42ABA" w:rsidP="0058057F">
            <w:pPr>
              <w:rPr>
                <w:sz w:val="20"/>
                <w:szCs w:val="20"/>
              </w:rPr>
            </w:pPr>
          </w:p>
        </w:tc>
      </w:tr>
      <w:tr w:rsidR="00C42ABA" w:rsidRPr="001A0D8E" w14:paraId="7422BF20" w14:textId="77777777" w:rsidTr="00BA47E6">
        <w:trPr>
          <w:trHeight w:val="340"/>
        </w:trPr>
        <w:tc>
          <w:tcPr>
            <w:tcW w:w="1171" w:type="dxa"/>
            <w:tcBorders>
              <w:top w:val="single" w:sz="4" w:space="0" w:color="auto"/>
              <w:left w:val="nil"/>
              <w:bottom w:val="nil"/>
              <w:right w:val="nil"/>
            </w:tcBorders>
          </w:tcPr>
          <w:p w14:paraId="147A15B7" w14:textId="77777777" w:rsidR="00C42ABA" w:rsidRPr="00B255A8" w:rsidRDefault="00C42ABA" w:rsidP="00C85BB2">
            <w:pPr>
              <w:rPr>
                <w:sz w:val="20"/>
                <w:szCs w:val="20"/>
              </w:rPr>
            </w:pPr>
          </w:p>
        </w:tc>
        <w:tc>
          <w:tcPr>
            <w:tcW w:w="2064" w:type="dxa"/>
            <w:gridSpan w:val="2"/>
            <w:tcBorders>
              <w:top w:val="single" w:sz="4" w:space="0" w:color="auto"/>
              <w:left w:val="nil"/>
              <w:bottom w:val="nil"/>
              <w:right w:val="nil"/>
            </w:tcBorders>
            <w:vAlign w:val="center"/>
          </w:tcPr>
          <w:p w14:paraId="2A9FD2DE" w14:textId="77777777" w:rsidR="00C42ABA" w:rsidRPr="00B255A8" w:rsidRDefault="00C42ABA" w:rsidP="00C85BB2">
            <w:pPr>
              <w:rPr>
                <w:sz w:val="20"/>
                <w:szCs w:val="20"/>
              </w:rPr>
            </w:pPr>
          </w:p>
        </w:tc>
        <w:tc>
          <w:tcPr>
            <w:tcW w:w="1080" w:type="dxa"/>
            <w:tcBorders>
              <w:top w:val="single" w:sz="4" w:space="0" w:color="auto"/>
              <w:left w:val="nil"/>
              <w:bottom w:val="nil"/>
              <w:right w:val="nil"/>
            </w:tcBorders>
          </w:tcPr>
          <w:p w14:paraId="506949C4" w14:textId="77777777" w:rsidR="00C42ABA" w:rsidRPr="00B255A8" w:rsidRDefault="00C42ABA" w:rsidP="00C85BB2">
            <w:pPr>
              <w:rPr>
                <w:sz w:val="20"/>
                <w:szCs w:val="20"/>
              </w:rPr>
            </w:pPr>
          </w:p>
        </w:tc>
        <w:tc>
          <w:tcPr>
            <w:tcW w:w="1260" w:type="dxa"/>
            <w:tcBorders>
              <w:top w:val="single" w:sz="4" w:space="0" w:color="auto"/>
              <w:left w:val="nil"/>
              <w:bottom w:val="nil"/>
              <w:right w:val="nil"/>
            </w:tcBorders>
          </w:tcPr>
          <w:p w14:paraId="723FCA1A" w14:textId="77777777" w:rsidR="00C42ABA" w:rsidRPr="00B255A8" w:rsidRDefault="00C42ABA" w:rsidP="00C85BB2">
            <w:pPr>
              <w:rPr>
                <w:sz w:val="20"/>
                <w:szCs w:val="20"/>
              </w:rPr>
            </w:pPr>
          </w:p>
        </w:tc>
        <w:tc>
          <w:tcPr>
            <w:tcW w:w="990" w:type="dxa"/>
            <w:tcBorders>
              <w:top w:val="single" w:sz="4" w:space="0" w:color="auto"/>
              <w:left w:val="nil"/>
              <w:bottom w:val="nil"/>
              <w:right w:val="nil"/>
            </w:tcBorders>
          </w:tcPr>
          <w:p w14:paraId="60EB7ED4" w14:textId="77777777" w:rsidR="00C42ABA" w:rsidRPr="00B255A8" w:rsidRDefault="00C42ABA" w:rsidP="00C85BB2">
            <w:pPr>
              <w:rPr>
                <w:sz w:val="20"/>
                <w:szCs w:val="20"/>
              </w:rPr>
            </w:pPr>
          </w:p>
        </w:tc>
        <w:tc>
          <w:tcPr>
            <w:tcW w:w="540" w:type="dxa"/>
            <w:tcBorders>
              <w:top w:val="single" w:sz="4" w:space="0" w:color="auto"/>
              <w:left w:val="nil"/>
              <w:bottom w:val="nil"/>
              <w:right w:val="single" w:sz="4" w:space="0" w:color="auto"/>
            </w:tcBorders>
          </w:tcPr>
          <w:p w14:paraId="143948D9" w14:textId="0EF17A3F" w:rsidR="00C42ABA" w:rsidRPr="00B255A8" w:rsidRDefault="00C42ABA" w:rsidP="00C85BB2">
            <w:pPr>
              <w:rPr>
                <w:sz w:val="20"/>
                <w:szCs w:val="20"/>
              </w:rPr>
            </w:pPr>
          </w:p>
        </w:tc>
        <w:tc>
          <w:tcPr>
            <w:tcW w:w="2070" w:type="dxa"/>
            <w:gridSpan w:val="2"/>
            <w:tcBorders>
              <w:left w:val="single" w:sz="4" w:space="0" w:color="auto"/>
            </w:tcBorders>
            <w:vAlign w:val="center"/>
          </w:tcPr>
          <w:p w14:paraId="74AC7AFB" w14:textId="77777777" w:rsidR="00C42ABA" w:rsidRPr="00B255A8" w:rsidRDefault="00C42ABA" w:rsidP="00C85BB2">
            <w:pPr>
              <w:rPr>
                <w:sz w:val="20"/>
                <w:szCs w:val="20"/>
              </w:rPr>
            </w:pPr>
            <w:r w:rsidRPr="00B255A8">
              <w:rPr>
                <w:sz w:val="20"/>
                <w:szCs w:val="20"/>
              </w:rPr>
              <w:t>TOTAL</w:t>
            </w:r>
            <w:r>
              <w:rPr>
                <w:sz w:val="20"/>
                <w:szCs w:val="20"/>
              </w:rPr>
              <w:t xml:space="preserve"> CHARGED ON RETURN</w:t>
            </w:r>
            <w:r w:rsidRPr="00B255A8">
              <w:rPr>
                <w:sz w:val="20"/>
                <w:szCs w:val="20"/>
              </w:rPr>
              <w:t>:</w:t>
            </w:r>
          </w:p>
        </w:tc>
        <w:tc>
          <w:tcPr>
            <w:tcW w:w="1350" w:type="dxa"/>
          </w:tcPr>
          <w:p w14:paraId="17F6DA55" w14:textId="77777777" w:rsidR="00C42ABA" w:rsidRPr="00B255A8" w:rsidRDefault="00C42ABA" w:rsidP="00C85BB2">
            <w:pPr>
              <w:rPr>
                <w:sz w:val="20"/>
                <w:szCs w:val="20"/>
              </w:rPr>
            </w:pPr>
            <w:r w:rsidRPr="00B255A8">
              <w:rPr>
                <w:sz w:val="20"/>
                <w:szCs w:val="20"/>
              </w:rPr>
              <w:t>$</w:t>
            </w:r>
            <w:r>
              <w:rPr>
                <w:sz w:val="20"/>
                <w:szCs w:val="20"/>
              </w:rPr>
              <w:t xml:space="preserve"> </w:t>
            </w:r>
          </w:p>
        </w:tc>
      </w:tr>
    </w:tbl>
    <w:p w14:paraId="740B1D11" w14:textId="77777777" w:rsidR="005151D1" w:rsidRPr="0058057F" w:rsidRDefault="00B91D83" w:rsidP="0058057F">
      <w:pPr>
        <w:rPr>
          <w:color w:val="000000" w:themeColor="text1"/>
          <w:sz w:val="16"/>
          <w:szCs w:val="16"/>
        </w:rPr>
      </w:pPr>
      <w:r w:rsidRPr="005151D1">
        <w:rPr>
          <w:b/>
          <w:sz w:val="20"/>
        </w:rPr>
        <w:t>Please answer th</w:t>
      </w:r>
      <w:r w:rsidR="005151D1" w:rsidRPr="005151D1">
        <w:rPr>
          <w:b/>
          <w:sz w:val="20"/>
        </w:rPr>
        <w:t>e</w:t>
      </w:r>
      <w:r w:rsidRPr="005151D1">
        <w:rPr>
          <w:b/>
          <w:sz w:val="20"/>
        </w:rPr>
        <w:t xml:space="preserve"> following questions:</w:t>
      </w:r>
    </w:p>
    <w:p w14:paraId="69670B7C" w14:textId="7A47BD1E" w:rsidR="00B91D83" w:rsidRPr="005151D1" w:rsidRDefault="00B91D83" w:rsidP="00B91D83">
      <w:pPr>
        <w:rPr>
          <w:sz w:val="20"/>
        </w:rPr>
      </w:pPr>
      <w:r w:rsidRPr="005151D1">
        <w:rPr>
          <w:sz w:val="20"/>
        </w:rPr>
        <w:t>1. Location of the treatment area? (address or crossroads</w:t>
      </w:r>
      <w:r w:rsidR="0058057F">
        <w:rPr>
          <w:sz w:val="20"/>
        </w:rPr>
        <w:t xml:space="preserve"> and detail of area on the property</w:t>
      </w:r>
      <w:r w:rsidR="00303F87">
        <w:rPr>
          <w:sz w:val="20"/>
        </w:rPr>
        <w:t xml:space="preserve">; </w:t>
      </w:r>
      <w:r w:rsidR="00303F87" w:rsidRPr="00C42ABA">
        <w:rPr>
          <w:sz w:val="20"/>
        </w:rPr>
        <w:t>maps indicating treatment area accepted</w:t>
      </w:r>
      <w:r w:rsidRPr="00C42ABA">
        <w:rPr>
          <w:sz w:val="20"/>
        </w:rPr>
        <w:t>)</w:t>
      </w:r>
    </w:p>
    <w:p w14:paraId="31308D0F" w14:textId="77777777" w:rsidR="00AF7D05" w:rsidRPr="005151D1" w:rsidRDefault="00AF7D05" w:rsidP="00B91D83">
      <w:pPr>
        <w:rPr>
          <w:sz w:val="20"/>
        </w:rPr>
      </w:pPr>
    </w:p>
    <w:p w14:paraId="2EA03957" w14:textId="77777777" w:rsidR="00B91D83" w:rsidRPr="005151D1" w:rsidRDefault="00B91D83" w:rsidP="00B91D83">
      <w:pPr>
        <w:rPr>
          <w:sz w:val="20"/>
        </w:rPr>
      </w:pPr>
      <w:r w:rsidRPr="005151D1">
        <w:rPr>
          <w:sz w:val="20"/>
        </w:rPr>
        <w:t>2. What plant species will you be treating while using the equipment?</w:t>
      </w:r>
    </w:p>
    <w:p w14:paraId="53C47D9F" w14:textId="77777777" w:rsidR="00B91D83" w:rsidRPr="005151D1" w:rsidRDefault="00B91D83" w:rsidP="00B91D83">
      <w:pPr>
        <w:rPr>
          <w:sz w:val="20"/>
        </w:rPr>
      </w:pPr>
    </w:p>
    <w:p w14:paraId="34140D63" w14:textId="79B00B06" w:rsidR="00B91D83" w:rsidRDefault="00874A0A">
      <w:pPr>
        <w:rPr>
          <w:sz w:val="20"/>
        </w:rPr>
      </w:pPr>
      <w:r>
        <w:rPr>
          <w:sz w:val="20"/>
        </w:rPr>
        <w:t xml:space="preserve">3. </w:t>
      </w:r>
      <w:r w:rsidR="00B91D83" w:rsidRPr="005151D1">
        <w:rPr>
          <w:sz w:val="20"/>
        </w:rPr>
        <w:t>What is the size of the area you will be treating? (estimated square feet)</w:t>
      </w:r>
    </w:p>
    <w:p w14:paraId="00525387" w14:textId="77777777" w:rsidR="006310A4" w:rsidRPr="006310A4" w:rsidRDefault="006310A4">
      <w:pPr>
        <w:rPr>
          <w:sz w:val="20"/>
        </w:rPr>
      </w:pPr>
    </w:p>
    <w:p w14:paraId="6FA3CF47" w14:textId="77777777" w:rsidR="00174C77" w:rsidRDefault="00174C77" w:rsidP="00BA47E6">
      <w:pPr>
        <w:rPr>
          <w:i/>
          <w:sz w:val="20"/>
          <w:szCs w:val="20"/>
        </w:rPr>
      </w:pPr>
    </w:p>
    <w:p w14:paraId="78BA3C70" w14:textId="77777777" w:rsidR="00174C77" w:rsidRDefault="00174C77" w:rsidP="00BA47E6">
      <w:pPr>
        <w:rPr>
          <w:i/>
          <w:sz w:val="20"/>
          <w:szCs w:val="20"/>
        </w:rPr>
      </w:pPr>
    </w:p>
    <w:p w14:paraId="6DA2FBA8" w14:textId="77777777" w:rsidR="00174C77" w:rsidRDefault="00174C77" w:rsidP="00BA47E6">
      <w:pPr>
        <w:rPr>
          <w:i/>
          <w:sz w:val="20"/>
          <w:szCs w:val="20"/>
        </w:rPr>
      </w:pPr>
    </w:p>
    <w:p w14:paraId="506995A6" w14:textId="77777777" w:rsidR="00174C77" w:rsidRDefault="00174C77" w:rsidP="00BA47E6">
      <w:pPr>
        <w:rPr>
          <w:i/>
          <w:sz w:val="20"/>
          <w:szCs w:val="20"/>
        </w:rPr>
      </w:pPr>
    </w:p>
    <w:p w14:paraId="532D01E5" w14:textId="77777777" w:rsidR="00174C77" w:rsidRDefault="00174C77" w:rsidP="00BA47E6">
      <w:pPr>
        <w:rPr>
          <w:i/>
          <w:sz w:val="20"/>
          <w:szCs w:val="20"/>
        </w:rPr>
      </w:pPr>
    </w:p>
    <w:p w14:paraId="458B0B36" w14:textId="77777777" w:rsidR="00174C77" w:rsidRDefault="00174C77" w:rsidP="00BA47E6">
      <w:pPr>
        <w:rPr>
          <w:i/>
          <w:sz w:val="20"/>
          <w:szCs w:val="20"/>
        </w:rPr>
      </w:pPr>
    </w:p>
    <w:p w14:paraId="055D038A" w14:textId="77777777" w:rsidR="00174C77" w:rsidRDefault="00174C77" w:rsidP="00BA47E6">
      <w:pPr>
        <w:rPr>
          <w:i/>
          <w:sz w:val="20"/>
          <w:szCs w:val="20"/>
        </w:rPr>
      </w:pPr>
    </w:p>
    <w:p w14:paraId="076A928B" w14:textId="77777777" w:rsidR="00174C77" w:rsidRDefault="00174C77" w:rsidP="00BA47E6">
      <w:pPr>
        <w:rPr>
          <w:i/>
          <w:sz w:val="20"/>
          <w:szCs w:val="20"/>
        </w:rPr>
      </w:pPr>
    </w:p>
    <w:p w14:paraId="5CCFE6EC" w14:textId="77777777" w:rsidR="00174C77" w:rsidRDefault="00174C77" w:rsidP="00BA47E6">
      <w:pPr>
        <w:rPr>
          <w:i/>
          <w:sz w:val="20"/>
          <w:szCs w:val="20"/>
        </w:rPr>
      </w:pPr>
    </w:p>
    <w:p w14:paraId="1E2FF828" w14:textId="77777777" w:rsidR="00174C77" w:rsidRDefault="00174C77" w:rsidP="00BA47E6">
      <w:pPr>
        <w:rPr>
          <w:i/>
          <w:sz w:val="20"/>
          <w:szCs w:val="20"/>
        </w:rPr>
      </w:pPr>
    </w:p>
    <w:p w14:paraId="715B1D3C" w14:textId="2EDAE27F" w:rsidR="000A27BE" w:rsidRPr="00BA47E6" w:rsidRDefault="00C31C37" w:rsidP="00BA47E6">
      <w:pPr>
        <w:rPr>
          <w:i/>
          <w:sz w:val="20"/>
          <w:szCs w:val="20"/>
        </w:rPr>
      </w:pPr>
      <w:r w:rsidRPr="00BA47E6">
        <w:rPr>
          <w:i/>
          <w:sz w:val="20"/>
          <w:szCs w:val="20"/>
        </w:rPr>
        <w:t xml:space="preserve">I understand and agree that I will follow the requirements listed </w:t>
      </w:r>
      <w:r w:rsidR="00B91D83" w:rsidRPr="00BA47E6">
        <w:rPr>
          <w:i/>
          <w:sz w:val="20"/>
          <w:szCs w:val="20"/>
        </w:rPr>
        <w:t xml:space="preserve">above </w:t>
      </w:r>
      <w:r w:rsidR="001A48B4" w:rsidRPr="00BA47E6">
        <w:rPr>
          <w:i/>
          <w:sz w:val="20"/>
          <w:szCs w:val="20"/>
        </w:rPr>
        <w:t>for rental of the injector</w:t>
      </w:r>
      <w:r w:rsidRPr="00BA47E6">
        <w:rPr>
          <w:i/>
          <w:sz w:val="20"/>
          <w:szCs w:val="20"/>
        </w:rPr>
        <w:t>.</w:t>
      </w:r>
      <w:r w:rsidR="001A0D8E" w:rsidRPr="00BA47E6">
        <w:rPr>
          <w:i/>
          <w:sz w:val="20"/>
          <w:szCs w:val="20"/>
        </w:rPr>
        <w:t xml:space="preserve"> I also certify that I will follow the herbicide label, understand how to use the rented equipment, and will only use </w:t>
      </w:r>
      <w:r w:rsidR="003B5E93">
        <w:rPr>
          <w:i/>
          <w:sz w:val="20"/>
          <w:szCs w:val="20"/>
        </w:rPr>
        <w:t xml:space="preserve">JLW </w:t>
      </w:r>
      <w:r w:rsidR="00B91D83" w:rsidRPr="00BA47E6">
        <w:rPr>
          <w:i/>
          <w:sz w:val="20"/>
          <w:szCs w:val="20"/>
        </w:rPr>
        <w:t xml:space="preserve">CISMA recommended herbicides in the </w:t>
      </w:r>
      <w:r w:rsidR="001A0D8E" w:rsidRPr="00BA47E6">
        <w:rPr>
          <w:i/>
          <w:sz w:val="20"/>
          <w:szCs w:val="20"/>
        </w:rPr>
        <w:t>rented equipment.</w:t>
      </w:r>
    </w:p>
    <w:p w14:paraId="4F7D73AB" w14:textId="77777777" w:rsidR="006310A4" w:rsidRPr="001A0D8E" w:rsidRDefault="006310A4" w:rsidP="006310A4">
      <w:pPr>
        <w:jc w:val="center"/>
        <w:rPr>
          <w:sz w:val="22"/>
        </w:rPr>
      </w:pPr>
    </w:p>
    <w:p w14:paraId="1ACB4C80" w14:textId="77777777" w:rsidR="000A27BE" w:rsidRDefault="006310A4">
      <w:r>
        <w:t>_________</w:t>
      </w:r>
      <w:r w:rsidR="00C31C37">
        <w:t>____________________________________________</w:t>
      </w:r>
      <w:r w:rsidR="00C31C37">
        <w:tab/>
        <w:t xml:space="preserve">    ______________________</w:t>
      </w:r>
    </w:p>
    <w:p w14:paraId="04429B20" w14:textId="77777777" w:rsidR="000A27BE" w:rsidRDefault="00C31C37">
      <w:r>
        <w:rPr>
          <w:sz w:val="20"/>
          <w:szCs w:val="20"/>
        </w:rPr>
        <w:t>Landowner/Agency Representative Signature</w:t>
      </w:r>
      <w:r>
        <w:rPr>
          <w:sz w:val="20"/>
          <w:szCs w:val="20"/>
        </w:rPr>
        <w:tab/>
      </w:r>
      <w:r>
        <w:rPr>
          <w:sz w:val="20"/>
          <w:szCs w:val="20"/>
        </w:rPr>
        <w:tab/>
      </w:r>
      <w:r>
        <w:rPr>
          <w:sz w:val="20"/>
          <w:szCs w:val="20"/>
        </w:rPr>
        <w:tab/>
      </w:r>
      <w:r>
        <w:rPr>
          <w:sz w:val="20"/>
          <w:szCs w:val="20"/>
        </w:rPr>
        <w:tab/>
      </w:r>
      <w:r>
        <w:rPr>
          <w:sz w:val="20"/>
          <w:szCs w:val="20"/>
        </w:rPr>
        <w:tab/>
        <w:t>Date</w:t>
      </w:r>
    </w:p>
    <w:p w14:paraId="0A45DF30" w14:textId="77777777" w:rsidR="000A27BE" w:rsidRDefault="000A27BE"/>
    <w:p w14:paraId="358FEFA2" w14:textId="77777777" w:rsidR="000A27BE" w:rsidRDefault="00C31C37">
      <w:r>
        <w:t>_____________________________________________________      ______________________</w:t>
      </w:r>
    </w:p>
    <w:p w14:paraId="6DE8E05B" w14:textId="42A12C56" w:rsidR="00E40D1F" w:rsidRDefault="00C31C37">
      <w:pPr>
        <w:rPr>
          <w:sz w:val="20"/>
          <w:szCs w:val="20"/>
        </w:rPr>
      </w:pPr>
      <w:r>
        <w:rPr>
          <w:sz w:val="20"/>
          <w:szCs w:val="20"/>
        </w:rPr>
        <w:t>Conservation District Representative Signature</w:t>
      </w:r>
      <w:r>
        <w:rPr>
          <w:sz w:val="20"/>
          <w:szCs w:val="20"/>
        </w:rPr>
        <w:tab/>
      </w:r>
      <w:r>
        <w:rPr>
          <w:sz w:val="20"/>
          <w:szCs w:val="20"/>
        </w:rPr>
        <w:tab/>
      </w:r>
      <w:r>
        <w:rPr>
          <w:sz w:val="20"/>
          <w:szCs w:val="20"/>
        </w:rPr>
        <w:tab/>
      </w:r>
      <w:r>
        <w:rPr>
          <w:sz w:val="20"/>
          <w:szCs w:val="20"/>
        </w:rPr>
        <w:tab/>
      </w:r>
      <w:r>
        <w:rPr>
          <w:sz w:val="20"/>
          <w:szCs w:val="20"/>
        </w:rPr>
        <w:tab/>
        <w:t>Date</w:t>
      </w:r>
    </w:p>
    <w:p w14:paraId="3C2EAA3F" w14:textId="654605E8" w:rsidR="00DC1E7C" w:rsidRDefault="00DC1E7C">
      <w:pPr>
        <w:rPr>
          <w:sz w:val="20"/>
          <w:szCs w:val="20"/>
        </w:rPr>
      </w:pPr>
    </w:p>
    <w:p w14:paraId="4A5D7903" w14:textId="77777777" w:rsidR="00DC1E7C" w:rsidRDefault="00DC1E7C">
      <w:pPr>
        <w:rPr>
          <w:sz w:val="20"/>
          <w:szCs w:val="20"/>
        </w:rPr>
      </w:pPr>
    </w:p>
    <w:p w14:paraId="62FB63E9" w14:textId="54FFCC5F" w:rsidR="00DC1E7C" w:rsidRDefault="00DC1E7C" w:rsidP="00DC1E7C">
      <w:r>
        <w:t>_____________________________________________________      ______________________</w:t>
      </w:r>
    </w:p>
    <w:p w14:paraId="6134D375" w14:textId="314FDE17" w:rsidR="00DC1E7C" w:rsidRDefault="00DC1E7C" w:rsidP="00DC1E7C">
      <w:pPr>
        <w:rPr>
          <w:sz w:val="20"/>
          <w:szCs w:val="20"/>
        </w:rPr>
      </w:pPr>
      <w:r>
        <w:rPr>
          <w:sz w:val="20"/>
          <w:szCs w:val="20"/>
        </w:rPr>
        <w:t xml:space="preserve">Conservation District Representative Signature </w:t>
      </w:r>
      <w:r w:rsidR="00FB3CEE">
        <w:rPr>
          <w:sz w:val="20"/>
          <w:szCs w:val="20"/>
        </w:rPr>
        <w:t>Upon Receipt</w:t>
      </w:r>
      <w:r>
        <w:rPr>
          <w:sz w:val="20"/>
          <w:szCs w:val="20"/>
        </w:rPr>
        <w:tab/>
      </w:r>
      <w:r>
        <w:rPr>
          <w:sz w:val="20"/>
          <w:szCs w:val="20"/>
        </w:rPr>
        <w:tab/>
      </w:r>
      <w:r>
        <w:rPr>
          <w:sz w:val="20"/>
          <w:szCs w:val="20"/>
        </w:rPr>
        <w:tab/>
      </w:r>
      <w:r>
        <w:rPr>
          <w:sz w:val="20"/>
          <w:szCs w:val="20"/>
        </w:rPr>
        <w:tab/>
        <w:t>Date</w:t>
      </w:r>
    </w:p>
    <w:p w14:paraId="4162E460" w14:textId="4E6554BD" w:rsidR="00702B9A" w:rsidRDefault="00702B9A" w:rsidP="00DC1E7C">
      <w:pPr>
        <w:rPr>
          <w:sz w:val="20"/>
          <w:szCs w:val="20"/>
        </w:rPr>
      </w:pPr>
      <w:r>
        <w:rPr>
          <w:sz w:val="20"/>
          <w:szCs w:val="20"/>
        </w:rPr>
        <w:t xml:space="preserve"> (Checked by Conservation District Representative</w:t>
      </w:r>
      <w:r w:rsidR="00FB3CEE">
        <w:rPr>
          <w:sz w:val="20"/>
          <w:szCs w:val="20"/>
        </w:rPr>
        <w:t xml:space="preserve"> </w:t>
      </w:r>
      <w:r>
        <w:rPr>
          <w:sz w:val="20"/>
          <w:szCs w:val="20"/>
        </w:rPr>
        <w:t>for tool condition)</w:t>
      </w:r>
    </w:p>
    <w:p w14:paraId="3CFFBDAA" w14:textId="77777777" w:rsidR="00C6292E" w:rsidRDefault="00C6292E" w:rsidP="00864B4D">
      <w:pPr>
        <w:jc w:val="center"/>
        <w:rPr>
          <w:b/>
          <w:u w:val="single"/>
        </w:rPr>
      </w:pPr>
    </w:p>
    <w:p w14:paraId="5DA5378A" w14:textId="77777777" w:rsidR="00C6292E" w:rsidRDefault="00C6292E" w:rsidP="00864B4D">
      <w:pPr>
        <w:jc w:val="center"/>
        <w:rPr>
          <w:b/>
          <w:u w:val="single"/>
        </w:rPr>
      </w:pPr>
    </w:p>
    <w:p w14:paraId="40BDD80E" w14:textId="7B9D1352" w:rsidR="00E40D1F" w:rsidRDefault="00C523C4" w:rsidP="00864B4D">
      <w:pPr>
        <w:jc w:val="center"/>
        <w:rPr>
          <w:b/>
          <w:u w:val="single"/>
        </w:rPr>
      </w:pPr>
      <w:r w:rsidRPr="00C523C4">
        <w:rPr>
          <w:b/>
          <w:u w:val="single"/>
        </w:rPr>
        <w:t>HERBICIDE SELECTION</w:t>
      </w:r>
    </w:p>
    <w:p w14:paraId="53FB332A" w14:textId="77777777" w:rsidR="00F41A3E" w:rsidRPr="00864B4D" w:rsidRDefault="00F41A3E" w:rsidP="00864B4D">
      <w:pPr>
        <w:jc w:val="center"/>
        <w:rPr>
          <w:b/>
          <w:u w:val="single"/>
        </w:rPr>
      </w:pPr>
    </w:p>
    <w:p w14:paraId="4E166C00" w14:textId="66E6AE31" w:rsidR="00E40D1F" w:rsidRDefault="00E40D1F" w:rsidP="00E40D1F">
      <w:pPr>
        <w:rPr>
          <w:sz w:val="20"/>
          <w:szCs w:val="20"/>
        </w:rPr>
      </w:pPr>
      <w:r w:rsidRPr="00C523C4">
        <w:rPr>
          <w:sz w:val="20"/>
          <w:szCs w:val="20"/>
        </w:rPr>
        <w:t xml:space="preserve">For Japanese, Bohemian, </w:t>
      </w:r>
      <w:r w:rsidR="0013503F">
        <w:rPr>
          <w:sz w:val="20"/>
          <w:szCs w:val="20"/>
        </w:rPr>
        <w:t xml:space="preserve">and </w:t>
      </w:r>
      <w:r w:rsidRPr="00C523C4">
        <w:rPr>
          <w:sz w:val="20"/>
          <w:szCs w:val="20"/>
        </w:rPr>
        <w:t>giant knotweed</w:t>
      </w:r>
      <w:r w:rsidR="0013503F">
        <w:rPr>
          <w:sz w:val="20"/>
          <w:szCs w:val="20"/>
        </w:rPr>
        <w:t>s</w:t>
      </w:r>
      <w:r w:rsidRPr="00C523C4">
        <w:rPr>
          <w:sz w:val="20"/>
          <w:szCs w:val="20"/>
        </w:rPr>
        <w:t xml:space="preserve">, and invasive phragmites injection, a </w:t>
      </w:r>
      <w:r w:rsidR="00C523C4" w:rsidRPr="00C523C4">
        <w:rPr>
          <w:sz w:val="20"/>
          <w:szCs w:val="20"/>
        </w:rPr>
        <w:t xml:space="preserve">concentrated glyphosate </w:t>
      </w:r>
      <w:r w:rsidR="0013503F">
        <w:rPr>
          <w:sz w:val="20"/>
          <w:szCs w:val="20"/>
        </w:rPr>
        <w:t>(40-</w:t>
      </w:r>
      <w:r w:rsidR="00C523C4">
        <w:rPr>
          <w:sz w:val="20"/>
          <w:szCs w:val="20"/>
        </w:rPr>
        <w:t>55</w:t>
      </w:r>
      <w:r w:rsidR="00C523C4" w:rsidRPr="00C523C4">
        <w:rPr>
          <w:sz w:val="20"/>
          <w:szCs w:val="20"/>
        </w:rPr>
        <w:t xml:space="preserve">%) is recommended. Where these infestations are near or in standing water, </w:t>
      </w:r>
      <w:r w:rsidR="00C94F8F">
        <w:rPr>
          <w:sz w:val="20"/>
          <w:szCs w:val="20"/>
        </w:rPr>
        <w:t>YOU MUST</w:t>
      </w:r>
      <w:r w:rsidR="00C523C4" w:rsidRPr="00C523C4">
        <w:rPr>
          <w:sz w:val="20"/>
          <w:szCs w:val="20"/>
        </w:rPr>
        <w:t xml:space="preserve"> use an aquatic formulation of glyphosate</w:t>
      </w:r>
      <w:r w:rsidR="00C94F8F">
        <w:rPr>
          <w:sz w:val="20"/>
          <w:szCs w:val="20"/>
        </w:rPr>
        <w:t>* and can use the same aquatic formulation on upland sites</w:t>
      </w:r>
      <w:r w:rsidR="00C523C4" w:rsidRPr="00C523C4">
        <w:rPr>
          <w:sz w:val="20"/>
          <w:szCs w:val="20"/>
        </w:rPr>
        <w:t>.</w:t>
      </w:r>
      <w:r w:rsidR="00C523C4">
        <w:rPr>
          <w:sz w:val="20"/>
          <w:szCs w:val="20"/>
        </w:rPr>
        <w:t xml:space="preserve"> Read the label to make sure that glyphosate is the ONLY active ingredient </w:t>
      </w:r>
      <w:r w:rsidR="00C94F8F">
        <w:rPr>
          <w:sz w:val="20"/>
          <w:szCs w:val="20"/>
        </w:rPr>
        <w:t>and at a concentration of 40-55%</w:t>
      </w:r>
      <w:r w:rsidR="00C523C4">
        <w:rPr>
          <w:sz w:val="20"/>
          <w:szCs w:val="20"/>
        </w:rPr>
        <w:t xml:space="preserve">. </w:t>
      </w:r>
    </w:p>
    <w:p w14:paraId="3AB58922" w14:textId="77777777" w:rsidR="00F41A3E" w:rsidRDefault="00F41A3E" w:rsidP="00E40D1F">
      <w:pPr>
        <w:rPr>
          <w:sz w:val="20"/>
          <w:szCs w:val="20"/>
        </w:rPr>
      </w:pPr>
    </w:p>
    <w:p w14:paraId="499DFCAE" w14:textId="615AB671" w:rsidR="00C81D42" w:rsidRDefault="00C523C4" w:rsidP="00E40D1F">
      <w:pPr>
        <w:rPr>
          <w:sz w:val="20"/>
          <w:szCs w:val="20"/>
          <w:u w:val="single"/>
        </w:rPr>
      </w:pPr>
      <w:r w:rsidRPr="009467DA">
        <w:rPr>
          <w:sz w:val="20"/>
          <w:szCs w:val="20"/>
          <w:u w:val="single"/>
        </w:rPr>
        <w:t xml:space="preserve">The following brand names are some examples of herbicides that contain only glyphosate as an active ingredient in the correct concentration range for </w:t>
      </w:r>
      <w:r w:rsidR="00D03DCF" w:rsidRPr="009467DA">
        <w:rPr>
          <w:sz w:val="20"/>
          <w:szCs w:val="20"/>
          <w:u w:val="single"/>
        </w:rPr>
        <w:t>upland site</w:t>
      </w:r>
      <w:r w:rsidRPr="009467DA">
        <w:rPr>
          <w:sz w:val="20"/>
          <w:szCs w:val="20"/>
          <w:u w:val="single"/>
        </w:rPr>
        <w:t xml:space="preserve"> treatments:</w:t>
      </w:r>
    </w:p>
    <w:p w14:paraId="7015E5C3" w14:textId="77777777" w:rsidR="00F41A3E" w:rsidRPr="009467DA" w:rsidRDefault="00F41A3E" w:rsidP="00E40D1F">
      <w:pPr>
        <w:rPr>
          <w:sz w:val="20"/>
          <w:szCs w:val="20"/>
          <w:u w:val="single"/>
        </w:rPr>
      </w:pPr>
    </w:p>
    <w:p w14:paraId="4CF383C4" w14:textId="77777777" w:rsidR="00C523C4" w:rsidRDefault="00C523C4" w:rsidP="00E40D1F">
      <w:pPr>
        <w:rPr>
          <w:sz w:val="20"/>
          <w:szCs w:val="20"/>
        </w:rPr>
      </w:pPr>
      <w:r w:rsidRPr="00C523C4">
        <w:rPr>
          <w:sz w:val="20"/>
          <w:szCs w:val="20"/>
        </w:rPr>
        <w:sym w:font="Symbol" w:char="F0B7"/>
      </w:r>
      <w:r w:rsidRPr="00C523C4">
        <w:rPr>
          <w:sz w:val="20"/>
          <w:szCs w:val="20"/>
        </w:rPr>
        <w:t xml:space="preserve"> Round-up Super Concentrate (note that there are many varieties of round-up available retail – only the “Super Concentrate” will be useful for an undiluted glyphosate treatment) (widely available: e.g., Family Farm &amp; Home, Tractor Supply, Meijer, &amp; Home Depot) </w:t>
      </w:r>
    </w:p>
    <w:p w14:paraId="3512C6E7" w14:textId="77777777" w:rsidR="00C523C4" w:rsidRDefault="00C523C4" w:rsidP="00E40D1F">
      <w:pPr>
        <w:rPr>
          <w:sz w:val="20"/>
          <w:szCs w:val="20"/>
        </w:rPr>
      </w:pPr>
      <w:r w:rsidRPr="00C523C4">
        <w:rPr>
          <w:sz w:val="20"/>
          <w:szCs w:val="20"/>
        </w:rPr>
        <w:sym w:font="Symbol" w:char="F0B7"/>
      </w:r>
      <w:r w:rsidRPr="00C523C4">
        <w:rPr>
          <w:sz w:val="20"/>
          <w:szCs w:val="20"/>
        </w:rPr>
        <w:t xml:space="preserve"> Compare-N-Save Concentrate Grass and Weed Killer (available at Tractor Supply) </w:t>
      </w:r>
    </w:p>
    <w:p w14:paraId="2C655772" w14:textId="77777777" w:rsidR="00C523C4" w:rsidRDefault="00C523C4" w:rsidP="00E40D1F">
      <w:pPr>
        <w:rPr>
          <w:sz w:val="20"/>
          <w:szCs w:val="20"/>
        </w:rPr>
      </w:pPr>
      <w:r w:rsidRPr="00C523C4">
        <w:rPr>
          <w:sz w:val="20"/>
          <w:szCs w:val="20"/>
        </w:rPr>
        <w:sym w:font="Symbol" w:char="F0B7"/>
      </w:r>
      <w:r w:rsidRPr="00C523C4">
        <w:rPr>
          <w:sz w:val="20"/>
          <w:szCs w:val="20"/>
        </w:rPr>
        <w:t xml:space="preserve"> Ground Work Concentrate 50% Super Weed &amp; Grass Killer (available at Tractor Supply) </w:t>
      </w:r>
    </w:p>
    <w:p w14:paraId="7CC6AB13" w14:textId="131C6C71" w:rsidR="00C523C4" w:rsidRDefault="00C523C4" w:rsidP="00E40D1F">
      <w:pPr>
        <w:rPr>
          <w:sz w:val="20"/>
          <w:szCs w:val="20"/>
        </w:rPr>
      </w:pPr>
      <w:r w:rsidRPr="00C523C4">
        <w:rPr>
          <w:sz w:val="20"/>
          <w:szCs w:val="20"/>
        </w:rPr>
        <w:sym w:font="Symbol" w:char="F0B7"/>
      </w:r>
      <w:r w:rsidRPr="00C523C4">
        <w:rPr>
          <w:sz w:val="20"/>
          <w:szCs w:val="20"/>
        </w:rPr>
        <w:t xml:space="preserve"> HDX Weed &amp; Grass Killer Concentrate (available at Home Depot) </w:t>
      </w:r>
    </w:p>
    <w:p w14:paraId="4478F59B" w14:textId="77777777" w:rsidR="00F41A3E" w:rsidRDefault="00F41A3E" w:rsidP="00E40D1F">
      <w:pPr>
        <w:rPr>
          <w:sz w:val="20"/>
          <w:szCs w:val="20"/>
        </w:rPr>
      </w:pPr>
    </w:p>
    <w:p w14:paraId="6C9DF1A9" w14:textId="77777777" w:rsidR="00C523C4" w:rsidRPr="00874A0A" w:rsidRDefault="00C94F8F" w:rsidP="00E40D1F">
      <w:pPr>
        <w:rPr>
          <w:sz w:val="20"/>
          <w:szCs w:val="20"/>
          <w:u w:val="single"/>
        </w:rPr>
      </w:pPr>
      <w:r w:rsidRPr="00874A0A">
        <w:rPr>
          <w:sz w:val="20"/>
          <w:szCs w:val="20"/>
          <w:u w:val="single"/>
        </w:rPr>
        <w:t>*</w:t>
      </w:r>
      <w:r w:rsidR="00C523C4" w:rsidRPr="00874A0A">
        <w:rPr>
          <w:sz w:val="20"/>
          <w:szCs w:val="20"/>
          <w:u w:val="single"/>
        </w:rPr>
        <w:t>Aquatic approved brand names:</w:t>
      </w:r>
    </w:p>
    <w:p w14:paraId="024CC0AE" w14:textId="447D6940" w:rsidR="00C523C4" w:rsidRPr="00C523C4" w:rsidRDefault="00C523C4" w:rsidP="00C523C4">
      <w:pPr>
        <w:rPr>
          <w:sz w:val="20"/>
          <w:szCs w:val="20"/>
        </w:rPr>
      </w:pPr>
      <w:r w:rsidRPr="00C523C4">
        <w:rPr>
          <w:sz w:val="20"/>
          <w:szCs w:val="20"/>
        </w:rPr>
        <w:sym w:font="Symbol" w:char="F0B7"/>
      </w:r>
      <w:r w:rsidRPr="00C523C4">
        <w:rPr>
          <w:sz w:val="20"/>
          <w:szCs w:val="20"/>
        </w:rPr>
        <w:t xml:space="preserve"> Rodeo (found on Ama</w:t>
      </w:r>
      <w:r w:rsidR="00874A0A">
        <w:rPr>
          <w:sz w:val="20"/>
          <w:szCs w:val="20"/>
        </w:rPr>
        <w:t>zon.com and forestrysupply.com)*</w:t>
      </w:r>
    </w:p>
    <w:p w14:paraId="5588966C" w14:textId="36B4610D" w:rsidR="00C523C4" w:rsidRPr="00C523C4" w:rsidRDefault="00C523C4" w:rsidP="00C523C4">
      <w:pPr>
        <w:rPr>
          <w:sz w:val="20"/>
          <w:szCs w:val="20"/>
        </w:rPr>
      </w:pPr>
      <w:r w:rsidRPr="00C523C4">
        <w:rPr>
          <w:sz w:val="20"/>
          <w:szCs w:val="20"/>
        </w:rPr>
        <w:sym w:font="Symbol" w:char="F0B7"/>
      </w:r>
      <w:r w:rsidRPr="00C523C4">
        <w:rPr>
          <w:sz w:val="20"/>
          <w:szCs w:val="20"/>
        </w:rPr>
        <w:t xml:space="preserve"> Accord (found on Ama</w:t>
      </w:r>
      <w:r w:rsidR="00874A0A">
        <w:rPr>
          <w:sz w:val="20"/>
          <w:szCs w:val="20"/>
        </w:rPr>
        <w:t>zon.com and forestrysupply.com)*</w:t>
      </w:r>
    </w:p>
    <w:p w14:paraId="73FF8473" w14:textId="1D390B51" w:rsidR="00C523C4" w:rsidRPr="00C523C4" w:rsidRDefault="00C523C4" w:rsidP="00C523C4">
      <w:pPr>
        <w:rPr>
          <w:sz w:val="20"/>
          <w:szCs w:val="20"/>
        </w:rPr>
      </w:pPr>
      <w:r w:rsidRPr="00C523C4">
        <w:rPr>
          <w:sz w:val="20"/>
          <w:szCs w:val="20"/>
        </w:rPr>
        <w:sym w:font="Symbol" w:char="F0B7"/>
      </w:r>
      <w:r w:rsidR="00874A0A">
        <w:rPr>
          <w:sz w:val="20"/>
          <w:szCs w:val="20"/>
        </w:rPr>
        <w:t xml:space="preserve"> Shore-Klear Emergent Herbicide*</w:t>
      </w:r>
    </w:p>
    <w:p w14:paraId="262DA011" w14:textId="7887FF46" w:rsidR="00C523C4" w:rsidRDefault="00C523C4" w:rsidP="00E40D1F">
      <w:pPr>
        <w:rPr>
          <w:sz w:val="20"/>
          <w:szCs w:val="20"/>
        </w:rPr>
      </w:pPr>
      <w:r w:rsidRPr="00C523C4">
        <w:rPr>
          <w:sz w:val="20"/>
          <w:szCs w:val="20"/>
        </w:rPr>
        <w:sym w:font="Symbol" w:char="F0B7"/>
      </w:r>
      <w:r w:rsidR="00874A0A">
        <w:rPr>
          <w:sz w:val="20"/>
          <w:szCs w:val="20"/>
        </w:rPr>
        <w:t xml:space="preserve"> AquaNeat Emergent Herbicide*</w:t>
      </w:r>
    </w:p>
    <w:p w14:paraId="145919E4" w14:textId="77777777" w:rsidR="00864B4D" w:rsidRPr="00864B4D" w:rsidRDefault="00864B4D" w:rsidP="00E40D1F">
      <w:pPr>
        <w:rPr>
          <w:sz w:val="18"/>
          <w:szCs w:val="18"/>
        </w:rPr>
      </w:pPr>
    </w:p>
    <w:p w14:paraId="3F627C0D" w14:textId="47EA5BF7" w:rsidR="00C523C4" w:rsidRPr="00864B4D" w:rsidRDefault="00C523C4" w:rsidP="00864B4D">
      <w:pPr>
        <w:rPr>
          <w:sz w:val="18"/>
          <w:szCs w:val="18"/>
        </w:rPr>
      </w:pPr>
      <w:r w:rsidRPr="00864B4D">
        <w:rPr>
          <w:sz w:val="18"/>
          <w:szCs w:val="18"/>
        </w:rPr>
        <w:t xml:space="preserve">The </w:t>
      </w:r>
      <w:r w:rsidR="00C6292E">
        <w:rPr>
          <w:sz w:val="18"/>
          <w:szCs w:val="18"/>
        </w:rPr>
        <w:t>JLW</w:t>
      </w:r>
      <w:r w:rsidRPr="00864B4D">
        <w:rPr>
          <w:sz w:val="18"/>
          <w:szCs w:val="18"/>
        </w:rPr>
        <w:t xml:space="preserve"> CISMA </w:t>
      </w:r>
      <w:r w:rsidR="00572B69" w:rsidRPr="00864B4D">
        <w:rPr>
          <w:sz w:val="18"/>
          <w:szCs w:val="18"/>
        </w:rPr>
        <w:t xml:space="preserve">and the </w:t>
      </w:r>
      <w:r w:rsidR="00C6292E">
        <w:rPr>
          <w:sz w:val="18"/>
          <w:szCs w:val="18"/>
        </w:rPr>
        <w:t>Jackson</w:t>
      </w:r>
      <w:r w:rsidR="00572B69" w:rsidRPr="00864B4D">
        <w:rPr>
          <w:sz w:val="18"/>
          <w:szCs w:val="18"/>
        </w:rPr>
        <w:t xml:space="preserve">, </w:t>
      </w:r>
      <w:r w:rsidR="00C6292E">
        <w:rPr>
          <w:sz w:val="18"/>
          <w:szCs w:val="18"/>
        </w:rPr>
        <w:t>Lenawee and Washtenaw</w:t>
      </w:r>
      <w:r w:rsidR="00572B69" w:rsidRPr="00864B4D">
        <w:rPr>
          <w:sz w:val="18"/>
          <w:szCs w:val="18"/>
        </w:rPr>
        <w:t xml:space="preserve"> Conservation Districts do</w:t>
      </w:r>
      <w:r w:rsidRPr="00864B4D">
        <w:rPr>
          <w:sz w:val="18"/>
          <w:szCs w:val="18"/>
        </w:rPr>
        <w:t xml:space="preserve"> not endorse any </w:t>
      </w:r>
      <w:r w:rsidR="00F41A3E" w:rsidRPr="00864B4D">
        <w:rPr>
          <w:sz w:val="18"/>
          <w:szCs w:val="18"/>
        </w:rPr>
        <w:t>products</w:t>
      </w:r>
      <w:r w:rsidRPr="00864B4D">
        <w:rPr>
          <w:sz w:val="18"/>
          <w:szCs w:val="18"/>
        </w:rPr>
        <w:t xml:space="preserve">. These are examples of products that contain the active ingredient recommended. If you already have a </w:t>
      </w:r>
      <w:r w:rsidR="00702B9A" w:rsidRPr="00864B4D">
        <w:rPr>
          <w:sz w:val="18"/>
          <w:szCs w:val="18"/>
        </w:rPr>
        <w:t>product or</w:t>
      </w:r>
      <w:r w:rsidR="00303F87" w:rsidRPr="00864B4D">
        <w:rPr>
          <w:sz w:val="18"/>
          <w:szCs w:val="18"/>
        </w:rPr>
        <w:t xml:space="preserve"> are interested in using a product not listed </w:t>
      </w:r>
      <w:r w:rsidR="00F41A3E" w:rsidRPr="00864B4D">
        <w:rPr>
          <w:sz w:val="18"/>
          <w:szCs w:val="18"/>
        </w:rPr>
        <w:t>here and</w:t>
      </w:r>
      <w:r w:rsidRPr="00864B4D">
        <w:rPr>
          <w:sz w:val="18"/>
          <w:szCs w:val="18"/>
        </w:rPr>
        <w:t xml:space="preserve"> would like assistance determining if it is acceptable and effective to use on your target plant, contact </w:t>
      </w:r>
      <w:r w:rsidR="00C6292E">
        <w:rPr>
          <w:sz w:val="18"/>
          <w:szCs w:val="18"/>
        </w:rPr>
        <w:t>Shikha Singh</w:t>
      </w:r>
      <w:r w:rsidRPr="00864B4D">
        <w:rPr>
          <w:sz w:val="18"/>
          <w:szCs w:val="18"/>
        </w:rPr>
        <w:t>, Invasive Species Coordinator</w:t>
      </w:r>
      <w:r w:rsidR="00572B69" w:rsidRPr="00864B4D">
        <w:rPr>
          <w:sz w:val="18"/>
          <w:szCs w:val="18"/>
        </w:rPr>
        <w:t>,</w:t>
      </w:r>
      <w:r w:rsidRPr="00864B4D">
        <w:rPr>
          <w:sz w:val="18"/>
          <w:szCs w:val="18"/>
        </w:rPr>
        <w:t xml:space="preserve"> at 517-</w:t>
      </w:r>
      <w:r w:rsidR="00C6292E">
        <w:rPr>
          <w:sz w:val="18"/>
          <w:szCs w:val="18"/>
        </w:rPr>
        <w:t>395</w:t>
      </w:r>
      <w:r w:rsidRPr="00864B4D">
        <w:rPr>
          <w:sz w:val="18"/>
          <w:szCs w:val="18"/>
        </w:rPr>
        <w:t>-2</w:t>
      </w:r>
      <w:r w:rsidR="00C6292E">
        <w:rPr>
          <w:sz w:val="18"/>
          <w:szCs w:val="18"/>
        </w:rPr>
        <w:t>089</w:t>
      </w:r>
      <w:r w:rsidRPr="00864B4D">
        <w:rPr>
          <w:sz w:val="18"/>
          <w:szCs w:val="18"/>
        </w:rPr>
        <w:t>.</w:t>
      </w:r>
    </w:p>
    <w:p w14:paraId="403DCA53" w14:textId="77777777" w:rsidR="00C523C4" w:rsidRDefault="00C523C4" w:rsidP="00E40D1F">
      <w:pPr>
        <w:rPr>
          <w:sz w:val="20"/>
          <w:szCs w:val="20"/>
        </w:rPr>
      </w:pPr>
    </w:p>
    <w:p w14:paraId="0D62F10E" w14:textId="77777777" w:rsidR="004D308C" w:rsidRDefault="004D308C" w:rsidP="00E40D1F">
      <w:pPr>
        <w:rPr>
          <w:sz w:val="20"/>
          <w:szCs w:val="20"/>
          <w:u w:val="single"/>
        </w:rPr>
      </w:pPr>
    </w:p>
    <w:p w14:paraId="0313F626" w14:textId="77777777" w:rsidR="004D308C" w:rsidRDefault="004D308C" w:rsidP="00E40D1F">
      <w:pPr>
        <w:rPr>
          <w:sz w:val="20"/>
          <w:szCs w:val="20"/>
          <w:u w:val="single"/>
        </w:rPr>
      </w:pPr>
    </w:p>
    <w:p w14:paraId="5C311CCA" w14:textId="77777777" w:rsidR="004D308C" w:rsidRDefault="004D308C" w:rsidP="00E40D1F">
      <w:pPr>
        <w:rPr>
          <w:sz w:val="20"/>
          <w:szCs w:val="20"/>
          <w:u w:val="single"/>
        </w:rPr>
      </w:pPr>
    </w:p>
    <w:p w14:paraId="1D87B68F" w14:textId="2FD6BD83" w:rsidR="00E40D1F" w:rsidRDefault="00E40D1F" w:rsidP="00E40D1F">
      <w:pPr>
        <w:rPr>
          <w:sz w:val="20"/>
          <w:szCs w:val="20"/>
          <w:u w:val="single"/>
        </w:rPr>
      </w:pPr>
      <w:r w:rsidRPr="00E40D1F">
        <w:rPr>
          <w:sz w:val="20"/>
          <w:szCs w:val="20"/>
          <w:u w:val="single"/>
        </w:rPr>
        <w:t>FOLLOW ALL DIRECTIONS ON THE LABEL AND WEAR NECESSARY PERSONAL PROTECTIVE EQUIPMENT.</w:t>
      </w:r>
    </w:p>
    <w:p w14:paraId="7A734EB5" w14:textId="77777777" w:rsidR="00C523C4" w:rsidRDefault="00C523C4" w:rsidP="00C523C4">
      <w:pPr>
        <w:rPr>
          <w:sz w:val="20"/>
          <w:szCs w:val="20"/>
        </w:rPr>
      </w:pPr>
      <w:r w:rsidRPr="00C523C4">
        <w:rPr>
          <w:sz w:val="20"/>
          <w:szCs w:val="20"/>
        </w:rPr>
        <w:t>The label is the law. These instructions do not replace the need to read and follow the label of the herbicide product that you are using. IT IS ILLEGAL TO USE AN HERBICIDE IN A MANNER NOT SPECIFICALLY PERMITTED ON THE LABEL.</w:t>
      </w:r>
    </w:p>
    <w:p w14:paraId="349F6FE3" w14:textId="77777777" w:rsidR="00C523C4" w:rsidRDefault="00C523C4" w:rsidP="00C523C4">
      <w:pPr>
        <w:rPr>
          <w:sz w:val="20"/>
          <w:szCs w:val="20"/>
        </w:rPr>
      </w:pPr>
    </w:p>
    <w:p w14:paraId="463FC32A" w14:textId="4FFCE15D" w:rsidR="00174C77" w:rsidRDefault="00174C77" w:rsidP="00864B4D">
      <w:pPr>
        <w:jc w:val="center"/>
        <w:rPr>
          <w:b/>
          <w:u w:val="single"/>
        </w:rPr>
      </w:pPr>
    </w:p>
    <w:p w14:paraId="335E9576" w14:textId="4E98A031" w:rsidR="0087771C" w:rsidRDefault="0087771C" w:rsidP="00864B4D">
      <w:pPr>
        <w:jc w:val="center"/>
        <w:rPr>
          <w:b/>
          <w:u w:val="single"/>
        </w:rPr>
      </w:pPr>
    </w:p>
    <w:p w14:paraId="504646D9" w14:textId="3318E4E0" w:rsidR="0087771C" w:rsidRDefault="0087771C" w:rsidP="00864B4D">
      <w:pPr>
        <w:jc w:val="center"/>
        <w:rPr>
          <w:b/>
          <w:u w:val="single"/>
        </w:rPr>
      </w:pPr>
    </w:p>
    <w:p w14:paraId="5D112A62" w14:textId="7693D69A" w:rsidR="0087771C" w:rsidRDefault="0087771C" w:rsidP="00864B4D">
      <w:pPr>
        <w:jc w:val="center"/>
        <w:rPr>
          <w:b/>
          <w:u w:val="single"/>
        </w:rPr>
      </w:pPr>
    </w:p>
    <w:p w14:paraId="209CCC75" w14:textId="77777777" w:rsidR="0087771C" w:rsidRDefault="0087771C" w:rsidP="00864B4D">
      <w:pPr>
        <w:jc w:val="center"/>
        <w:rPr>
          <w:b/>
          <w:u w:val="single"/>
        </w:rPr>
      </w:pPr>
      <w:bookmarkStart w:id="0" w:name="_GoBack"/>
      <w:bookmarkEnd w:id="0"/>
    </w:p>
    <w:p w14:paraId="77D0CF28" w14:textId="77777777" w:rsidR="00174C77" w:rsidRDefault="00174C77" w:rsidP="00864B4D">
      <w:pPr>
        <w:jc w:val="center"/>
        <w:rPr>
          <w:b/>
          <w:u w:val="single"/>
        </w:rPr>
      </w:pPr>
    </w:p>
    <w:p w14:paraId="6C752E7A" w14:textId="77777777" w:rsidR="00174C77" w:rsidRDefault="00174C77" w:rsidP="00864B4D">
      <w:pPr>
        <w:jc w:val="center"/>
        <w:rPr>
          <w:b/>
          <w:u w:val="single"/>
        </w:rPr>
      </w:pPr>
    </w:p>
    <w:p w14:paraId="224F8D13" w14:textId="20A81D35" w:rsidR="00864B4D" w:rsidRDefault="00C523C4" w:rsidP="00864B4D">
      <w:pPr>
        <w:jc w:val="center"/>
        <w:rPr>
          <w:b/>
          <w:u w:val="single"/>
        </w:rPr>
      </w:pPr>
      <w:r w:rsidRPr="00C523C4">
        <w:rPr>
          <w:b/>
          <w:u w:val="single"/>
        </w:rPr>
        <w:t>INJECTOR USE</w:t>
      </w:r>
      <w:r w:rsidR="004D2AD0">
        <w:rPr>
          <w:b/>
          <w:u w:val="single"/>
        </w:rPr>
        <w:t>/INSTRUCTIONS</w:t>
      </w:r>
    </w:p>
    <w:p w14:paraId="7EDDA770" w14:textId="77777777" w:rsidR="00C6292E" w:rsidRPr="00C81D42" w:rsidRDefault="00C6292E" w:rsidP="00864B4D">
      <w:pPr>
        <w:jc w:val="center"/>
        <w:rPr>
          <w:b/>
          <w:u w:val="single"/>
        </w:rPr>
      </w:pPr>
    </w:p>
    <w:p w14:paraId="47A749D6" w14:textId="053700C3" w:rsidR="00E40D1F" w:rsidRPr="00E55B29" w:rsidRDefault="00D03DCF" w:rsidP="00D03DCF">
      <w:pPr>
        <w:tabs>
          <w:tab w:val="left" w:pos="897"/>
        </w:tabs>
        <w:rPr>
          <w:b/>
          <w:sz w:val="20"/>
          <w:szCs w:val="20"/>
          <w:u w:val="single"/>
        </w:rPr>
      </w:pPr>
      <w:r w:rsidRPr="00E55B29">
        <w:rPr>
          <w:b/>
          <w:sz w:val="20"/>
          <w:szCs w:val="20"/>
          <w:u w:val="single"/>
        </w:rPr>
        <w:t>For treating Japanese, Bohemian, and giant knotweeds</w:t>
      </w:r>
      <w:r w:rsidR="000478C6" w:rsidRPr="00E55B29">
        <w:rPr>
          <w:b/>
          <w:sz w:val="20"/>
          <w:szCs w:val="20"/>
          <w:u w:val="single"/>
        </w:rPr>
        <w:t xml:space="preserve"> (Best treatment timing during flowering- August into September)</w:t>
      </w:r>
      <w:r w:rsidRPr="00E55B29">
        <w:rPr>
          <w:b/>
          <w:sz w:val="20"/>
          <w:szCs w:val="20"/>
          <w:u w:val="single"/>
        </w:rPr>
        <w:t>:</w:t>
      </w:r>
    </w:p>
    <w:p w14:paraId="77C864BD" w14:textId="77777777" w:rsidR="00810226" w:rsidRDefault="00810226" w:rsidP="00D03DCF">
      <w:pPr>
        <w:pStyle w:val="ListParagraph"/>
        <w:numPr>
          <w:ilvl w:val="0"/>
          <w:numId w:val="3"/>
        </w:numPr>
        <w:rPr>
          <w:sz w:val="20"/>
          <w:szCs w:val="20"/>
        </w:rPr>
      </w:pPr>
      <w:r>
        <w:rPr>
          <w:sz w:val="20"/>
          <w:szCs w:val="20"/>
        </w:rPr>
        <w:t>Wear required personal protective equipment as instructed on the herbicide label.</w:t>
      </w:r>
    </w:p>
    <w:p w14:paraId="5DCDAA3C" w14:textId="77777777" w:rsidR="00D03DCF" w:rsidRPr="00D03DCF" w:rsidRDefault="00D03DCF" w:rsidP="00D03DCF">
      <w:pPr>
        <w:pStyle w:val="ListParagraph"/>
        <w:numPr>
          <w:ilvl w:val="0"/>
          <w:numId w:val="3"/>
        </w:numPr>
        <w:rPr>
          <w:sz w:val="20"/>
          <w:szCs w:val="20"/>
        </w:rPr>
      </w:pPr>
      <w:r w:rsidRPr="00D03DCF">
        <w:rPr>
          <w:sz w:val="20"/>
          <w:szCs w:val="20"/>
        </w:rPr>
        <w:t>To prepare the injection tool for usage</w:t>
      </w:r>
      <w:r>
        <w:rPr>
          <w:sz w:val="20"/>
          <w:szCs w:val="20"/>
        </w:rPr>
        <w:t>,</w:t>
      </w:r>
      <w:r w:rsidRPr="00D03DCF">
        <w:rPr>
          <w:sz w:val="20"/>
          <w:szCs w:val="20"/>
        </w:rPr>
        <w:t xml:space="preserve"> insert needle with the hole pointing down into end of tool by pulling back on the coupler then letting go. </w:t>
      </w:r>
    </w:p>
    <w:p w14:paraId="36089823" w14:textId="77777777" w:rsidR="00D03DCF" w:rsidRPr="00D03DCF" w:rsidRDefault="00D03DCF" w:rsidP="00D03DCF">
      <w:pPr>
        <w:pStyle w:val="ListParagraph"/>
        <w:numPr>
          <w:ilvl w:val="0"/>
          <w:numId w:val="3"/>
        </w:numPr>
        <w:rPr>
          <w:sz w:val="20"/>
          <w:szCs w:val="20"/>
        </w:rPr>
      </w:pPr>
      <w:r w:rsidRPr="00D03DCF">
        <w:rPr>
          <w:sz w:val="20"/>
          <w:szCs w:val="20"/>
        </w:rPr>
        <w:t>For the</w:t>
      </w:r>
      <w:r w:rsidR="00B11562">
        <w:rPr>
          <w:sz w:val="20"/>
          <w:szCs w:val="20"/>
        </w:rPr>
        <w:t xml:space="preserve"> injection of</w:t>
      </w:r>
      <w:r w:rsidRPr="00D03DCF">
        <w:rPr>
          <w:sz w:val="20"/>
          <w:szCs w:val="20"/>
        </w:rPr>
        <w:t xml:space="preserve"> knotweed, you do not need to mix/dilute your herbicide. Purchase a concentrate</w:t>
      </w:r>
      <w:r w:rsidR="00B11562">
        <w:rPr>
          <w:sz w:val="20"/>
          <w:szCs w:val="20"/>
        </w:rPr>
        <w:t>d formulation of glyphosate (40-</w:t>
      </w:r>
      <w:r w:rsidRPr="00D03DCF">
        <w:rPr>
          <w:sz w:val="20"/>
          <w:szCs w:val="20"/>
        </w:rPr>
        <w:t>55%</w:t>
      </w:r>
      <w:r>
        <w:rPr>
          <w:sz w:val="20"/>
          <w:szCs w:val="20"/>
        </w:rPr>
        <w:t>, detailed above</w:t>
      </w:r>
      <w:r w:rsidRPr="00D03DCF">
        <w:rPr>
          <w:sz w:val="20"/>
          <w:szCs w:val="20"/>
        </w:rPr>
        <w:t xml:space="preserve">) and carefully pour the approximate amount you need into the canister on the tool. </w:t>
      </w:r>
    </w:p>
    <w:p w14:paraId="02C1567A" w14:textId="77777777" w:rsidR="00D03DCF" w:rsidRPr="00D03DCF" w:rsidRDefault="00810226" w:rsidP="00D03DCF">
      <w:pPr>
        <w:pStyle w:val="ListParagraph"/>
        <w:numPr>
          <w:ilvl w:val="0"/>
          <w:numId w:val="3"/>
        </w:numPr>
        <w:rPr>
          <w:sz w:val="20"/>
          <w:szCs w:val="20"/>
        </w:rPr>
      </w:pPr>
      <w:r>
        <w:rPr>
          <w:sz w:val="20"/>
          <w:szCs w:val="20"/>
        </w:rPr>
        <w:t>Treat ALL</w:t>
      </w:r>
      <w:r w:rsidR="00D03DCF">
        <w:rPr>
          <w:sz w:val="20"/>
          <w:szCs w:val="20"/>
        </w:rPr>
        <w:t xml:space="preserve"> knotweed stems- </w:t>
      </w:r>
      <w:r w:rsidR="00D03DCF" w:rsidRPr="00D03DCF">
        <w:rPr>
          <w:sz w:val="20"/>
          <w:szCs w:val="20"/>
        </w:rPr>
        <w:t>It is recommended that you start near the center of the infestation and work your way outward.</w:t>
      </w:r>
    </w:p>
    <w:p w14:paraId="4E1F3F0A" w14:textId="77777777" w:rsidR="00D03DCF" w:rsidRPr="00D03DCF" w:rsidRDefault="00D03DCF" w:rsidP="00D03DCF">
      <w:pPr>
        <w:pStyle w:val="ListParagraph"/>
        <w:rPr>
          <w:sz w:val="20"/>
          <w:szCs w:val="20"/>
        </w:rPr>
      </w:pPr>
      <w:r w:rsidRPr="00D03DCF">
        <w:rPr>
          <w:sz w:val="20"/>
          <w:szCs w:val="20"/>
        </w:rPr>
        <w:t xml:space="preserve">Inject each stem with the needle between the 1st and 2nd node above ground level and squeeze the trigger. The tool will automatically inject the correct amount of herbicide into each stem. </w:t>
      </w:r>
    </w:p>
    <w:p w14:paraId="1FC24FBC" w14:textId="3943043D" w:rsidR="00D03DCF" w:rsidRPr="00874A0A" w:rsidRDefault="00D03DCF" w:rsidP="00874A0A">
      <w:pPr>
        <w:pStyle w:val="ListParagraph"/>
        <w:numPr>
          <w:ilvl w:val="0"/>
          <w:numId w:val="3"/>
        </w:numPr>
        <w:rPr>
          <w:sz w:val="20"/>
          <w:szCs w:val="20"/>
          <w:u w:val="single"/>
        </w:rPr>
      </w:pPr>
      <w:r w:rsidRPr="00D03DCF">
        <w:rPr>
          <w:sz w:val="20"/>
          <w:szCs w:val="20"/>
        </w:rPr>
        <w:t xml:space="preserve">Leave stalks in place until they are completely dead and dry. Then you can remove them and dispose of them as you would other yard waste. NOTE: If the plants are not completely dead and dry, any part of them that touches the ground may root and grow into a new plant - this is why you must leave them in place until they are completely dead and dry. </w:t>
      </w:r>
      <w:r w:rsidR="00874A0A" w:rsidRPr="00874A0A">
        <w:rPr>
          <w:sz w:val="20"/>
          <w:szCs w:val="20"/>
          <w:u w:val="single"/>
        </w:rPr>
        <w:t>Follow the S</w:t>
      </w:r>
      <w:r w:rsidR="00864B4D">
        <w:rPr>
          <w:sz w:val="20"/>
          <w:szCs w:val="20"/>
          <w:u w:val="single"/>
        </w:rPr>
        <w:t>t</w:t>
      </w:r>
      <w:r w:rsidR="00874A0A" w:rsidRPr="00874A0A">
        <w:rPr>
          <w:sz w:val="20"/>
          <w:szCs w:val="20"/>
          <w:u w:val="single"/>
        </w:rPr>
        <w:t xml:space="preserve">ate of Michigan’s proper plant disposal guidelines: </w:t>
      </w:r>
      <w:r w:rsidR="00874A0A" w:rsidRPr="00874A0A">
        <w:rPr>
          <w:bCs/>
          <w:sz w:val="20"/>
          <w:szCs w:val="20"/>
          <w:u w:val="single"/>
          <w:shd w:val="clear" w:color="auto" w:fill="FFFFFF"/>
        </w:rPr>
        <w:t>https://tinyurl.com/yblpo55g</w:t>
      </w:r>
    </w:p>
    <w:p w14:paraId="578CC504" w14:textId="3C11192D" w:rsidR="00F41A3E" w:rsidRPr="00174C77" w:rsidRDefault="00792F02" w:rsidP="00F41A3E">
      <w:pPr>
        <w:pStyle w:val="ListParagraph"/>
        <w:numPr>
          <w:ilvl w:val="0"/>
          <w:numId w:val="3"/>
        </w:numPr>
        <w:rPr>
          <w:sz w:val="20"/>
          <w:szCs w:val="20"/>
        </w:rPr>
      </w:pPr>
      <w:r w:rsidRPr="00174C77">
        <w:rPr>
          <w:sz w:val="20"/>
          <w:szCs w:val="20"/>
          <w:u w:val="single"/>
        </w:rPr>
        <w:t>TRIPLE RINSE</w:t>
      </w:r>
      <w:r w:rsidRPr="00174C77">
        <w:rPr>
          <w:sz w:val="20"/>
          <w:szCs w:val="20"/>
        </w:rPr>
        <w:t>: When you are done with all treatment, r</w:t>
      </w:r>
      <w:r w:rsidR="00D03DCF" w:rsidRPr="00174C77">
        <w:rPr>
          <w:sz w:val="20"/>
          <w:szCs w:val="20"/>
        </w:rPr>
        <w:t xml:space="preserve">inse the tool canister and lid three times with water, then fill with water and spray residue until tool is drained of water. Dispose of all rinse water directly on top of the area you just treated. </w:t>
      </w:r>
    </w:p>
    <w:p w14:paraId="5D39B9F3" w14:textId="681EDBF1" w:rsidR="00864B4D" w:rsidRPr="009467DA" w:rsidRDefault="00393DB4" w:rsidP="009467DA">
      <w:pPr>
        <w:pStyle w:val="ListParagraph"/>
        <w:numPr>
          <w:ilvl w:val="0"/>
          <w:numId w:val="3"/>
        </w:numPr>
        <w:rPr>
          <w:sz w:val="20"/>
          <w:szCs w:val="20"/>
        </w:rPr>
      </w:pPr>
      <w:r>
        <w:rPr>
          <w:sz w:val="20"/>
          <w:szCs w:val="20"/>
        </w:rPr>
        <w:t>Monitor the site and f</w:t>
      </w:r>
      <w:r w:rsidR="00D03DCF" w:rsidRPr="00D03DCF">
        <w:rPr>
          <w:sz w:val="20"/>
          <w:szCs w:val="20"/>
        </w:rPr>
        <w:t>ollow up foliar treatments with a 2% glyphosate solution will be required for several years following this initial treatment. These are best done in the spring or early summer.</w:t>
      </w:r>
      <w:r w:rsidR="00874A0A">
        <w:rPr>
          <w:sz w:val="20"/>
          <w:szCs w:val="20"/>
        </w:rPr>
        <w:t xml:space="preserve"> </w:t>
      </w:r>
      <w:r w:rsidR="00864B4D" w:rsidRPr="00874A0A">
        <w:rPr>
          <w:color w:val="auto"/>
          <w:sz w:val="20"/>
          <w:szCs w:val="20"/>
          <w:shd w:val="clear" w:color="auto" w:fill="FFFFFF"/>
        </w:rPr>
        <w:t>Contact the Conservation District to report the percentage treated that died and did not come back the following year. 0-25%, 25-50%, 50-75%, and 75-100%</w:t>
      </w:r>
    </w:p>
    <w:p w14:paraId="33416513" w14:textId="77777777" w:rsidR="002A3F27" w:rsidRDefault="002A3F27" w:rsidP="00D03DCF">
      <w:pPr>
        <w:rPr>
          <w:b/>
          <w:sz w:val="20"/>
          <w:szCs w:val="20"/>
          <w:u w:val="single"/>
        </w:rPr>
      </w:pPr>
    </w:p>
    <w:p w14:paraId="45FF7295" w14:textId="42058D65" w:rsidR="00D03DCF" w:rsidRPr="00E55B29" w:rsidRDefault="00D03DCF" w:rsidP="00D03DCF">
      <w:pPr>
        <w:rPr>
          <w:b/>
          <w:sz w:val="20"/>
          <w:szCs w:val="20"/>
          <w:u w:val="single"/>
        </w:rPr>
      </w:pPr>
      <w:r w:rsidRPr="00E55B29">
        <w:rPr>
          <w:b/>
          <w:sz w:val="20"/>
          <w:szCs w:val="20"/>
          <w:u w:val="single"/>
        </w:rPr>
        <w:t>For treating invasive phragmites:</w:t>
      </w:r>
      <w:r w:rsidR="00303F87" w:rsidRPr="00E55B29">
        <w:rPr>
          <w:b/>
          <w:sz w:val="20"/>
          <w:szCs w:val="20"/>
          <w:u w:val="single"/>
        </w:rPr>
        <w:t xml:space="preserve"> </w:t>
      </w:r>
      <w:r w:rsidR="00E55B29">
        <w:rPr>
          <w:b/>
          <w:sz w:val="20"/>
          <w:szCs w:val="20"/>
          <w:u w:val="single"/>
        </w:rPr>
        <w:t>(ALWAYS USE</w:t>
      </w:r>
      <w:r w:rsidR="00303F87" w:rsidRPr="00E55B29">
        <w:rPr>
          <w:b/>
          <w:sz w:val="20"/>
          <w:szCs w:val="20"/>
          <w:u w:val="single"/>
        </w:rPr>
        <w:t xml:space="preserve"> AQUATIC FORMULATION</w:t>
      </w:r>
      <w:r w:rsidR="000478C6" w:rsidRPr="00E55B29">
        <w:rPr>
          <w:b/>
          <w:sz w:val="20"/>
          <w:szCs w:val="20"/>
          <w:u w:val="single"/>
        </w:rPr>
        <w:t>, Best treatment timing- August to October</w:t>
      </w:r>
      <w:r w:rsidR="00303F87" w:rsidRPr="00E55B29">
        <w:rPr>
          <w:b/>
          <w:sz w:val="20"/>
          <w:szCs w:val="20"/>
          <w:u w:val="single"/>
        </w:rPr>
        <w:t>)</w:t>
      </w:r>
    </w:p>
    <w:p w14:paraId="73DBA06F" w14:textId="77777777" w:rsidR="00C81D42" w:rsidRPr="00874A0A" w:rsidRDefault="00C81D42" w:rsidP="00C81D42">
      <w:pPr>
        <w:pStyle w:val="ListParagraph"/>
        <w:numPr>
          <w:ilvl w:val="0"/>
          <w:numId w:val="4"/>
        </w:numPr>
        <w:rPr>
          <w:color w:val="auto"/>
          <w:sz w:val="20"/>
          <w:szCs w:val="20"/>
        </w:rPr>
      </w:pPr>
      <w:r w:rsidRPr="00874A0A">
        <w:rPr>
          <w:color w:val="auto"/>
          <w:sz w:val="20"/>
          <w:szCs w:val="20"/>
        </w:rPr>
        <w:t>Wear required personal protective equipment as instructed on the herbicide label.</w:t>
      </w:r>
    </w:p>
    <w:p w14:paraId="4BA6A827" w14:textId="7F5EA749" w:rsidR="00C81D42" w:rsidRDefault="00C81D42" w:rsidP="00C81D42">
      <w:pPr>
        <w:pStyle w:val="ListParagraph"/>
        <w:numPr>
          <w:ilvl w:val="0"/>
          <w:numId w:val="4"/>
        </w:numPr>
        <w:rPr>
          <w:color w:val="auto"/>
          <w:sz w:val="20"/>
          <w:szCs w:val="20"/>
        </w:rPr>
      </w:pPr>
      <w:r w:rsidRPr="00874A0A">
        <w:rPr>
          <w:color w:val="auto"/>
          <w:sz w:val="20"/>
          <w:szCs w:val="20"/>
        </w:rPr>
        <w:t xml:space="preserve">To prepare the injection tool for usage, insert </w:t>
      </w:r>
      <w:r w:rsidR="00B11562" w:rsidRPr="00874A0A">
        <w:rPr>
          <w:color w:val="auto"/>
          <w:sz w:val="20"/>
          <w:szCs w:val="20"/>
        </w:rPr>
        <w:t xml:space="preserve">the cavity </w:t>
      </w:r>
      <w:r w:rsidRPr="00874A0A">
        <w:rPr>
          <w:color w:val="auto"/>
          <w:sz w:val="20"/>
          <w:szCs w:val="20"/>
        </w:rPr>
        <w:t xml:space="preserve">needle into end of tool by pulling back on the coupler then letting go. </w:t>
      </w:r>
    </w:p>
    <w:p w14:paraId="538DB450" w14:textId="77777777" w:rsidR="00C81D42" w:rsidRPr="00874A0A" w:rsidRDefault="00C81D42" w:rsidP="00C81D42">
      <w:pPr>
        <w:pStyle w:val="ListParagraph"/>
        <w:numPr>
          <w:ilvl w:val="0"/>
          <w:numId w:val="4"/>
        </w:numPr>
        <w:rPr>
          <w:color w:val="auto"/>
          <w:sz w:val="20"/>
          <w:szCs w:val="20"/>
        </w:rPr>
      </w:pPr>
      <w:r w:rsidRPr="00874A0A">
        <w:rPr>
          <w:color w:val="auto"/>
          <w:sz w:val="20"/>
          <w:szCs w:val="20"/>
        </w:rPr>
        <w:t xml:space="preserve">Use a concentrated formulation of aquatic approved glyphosate (40-55%, detailed above) and carefully pour the approximate amount you need into the canister on the tool. </w:t>
      </w:r>
    </w:p>
    <w:p w14:paraId="7E229B52" w14:textId="77777777" w:rsidR="00874A0A" w:rsidRPr="00874A0A" w:rsidRDefault="000F1DAD" w:rsidP="00874A0A">
      <w:pPr>
        <w:pStyle w:val="ListParagraph"/>
        <w:numPr>
          <w:ilvl w:val="0"/>
          <w:numId w:val="4"/>
        </w:numPr>
        <w:rPr>
          <w:color w:val="auto"/>
          <w:sz w:val="20"/>
          <w:szCs w:val="20"/>
        </w:rPr>
      </w:pPr>
      <w:r w:rsidRPr="00874A0A">
        <w:rPr>
          <w:color w:val="auto"/>
          <w:sz w:val="20"/>
          <w:szCs w:val="20"/>
        </w:rPr>
        <w:t>Cut invasive phragmites stems at the base</w:t>
      </w:r>
      <w:r w:rsidR="0013503F" w:rsidRPr="00874A0A">
        <w:rPr>
          <w:color w:val="auto"/>
          <w:sz w:val="20"/>
          <w:szCs w:val="20"/>
        </w:rPr>
        <w:t xml:space="preserve"> a few inches from the ground</w:t>
      </w:r>
      <w:r w:rsidRPr="00874A0A">
        <w:rPr>
          <w:color w:val="auto"/>
          <w:sz w:val="20"/>
          <w:szCs w:val="20"/>
        </w:rPr>
        <w:t xml:space="preserve">. </w:t>
      </w:r>
      <w:r w:rsidR="00C81D42" w:rsidRPr="00874A0A">
        <w:rPr>
          <w:color w:val="auto"/>
          <w:sz w:val="20"/>
          <w:szCs w:val="20"/>
        </w:rPr>
        <w:t>Treat ALL cut stems</w:t>
      </w:r>
      <w:r w:rsidR="00B11562" w:rsidRPr="00874A0A">
        <w:rPr>
          <w:color w:val="auto"/>
          <w:sz w:val="20"/>
          <w:szCs w:val="20"/>
        </w:rPr>
        <w:t xml:space="preserve">- </w:t>
      </w:r>
      <w:r w:rsidR="00C81D42" w:rsidRPr="00874A0A">
        <w:rPr>
          <w:color w:val="auto"/>
          <w:sz w:val="20"/>
          <w:szCs w:val="20"/>
        </w:rPr>
        <w:t xml:space="preserve">Insert needle into </w:t>
      </w:r>
      <w:r w:rsidRPr="00874A0A">
        <w:rPr>
          <w:color w:val="auto"/>
          <w:sz w:val="20"/>
          <w:szCs w:val="20"/>
        </w:rPr>
        <w:t xml:space="preserve">the hollow part of </w:t>
      </w:r>
      <w:r w:rsidR="00C81D42" w:rsidRPr="00874A0A">
        <w:rPr>
          <w:color w:val="auto"/>
          <w:sz w:val="20"/>
          <w:szCs w:val="20"/>
        </w:rPr>
        <w:t xml:space="preserve">each cut stem with the needle and squeeze the trigger. The tool will automatically inject the correct amount of herbicide into each stem. </w:t>
      </w:r>
    </w:p>
    <w:p w14:paraId="5A794570" w14:textId="5B066BC7" w:rsidR="00874A0A" w:rsidRPr="00874A0A" w:rsidRDefault="00C81D42" w:rsidP="00874A0A">
      <w:pPr>
        <w:pStyle w:val="ListParagraph"/>
        <w:numPr>
          <w:ilvl w:val="0"/>
          <w:numId w:val="4"/>
        </w:numPr>
        <w:rPr>
          <w:color w:val="auto"/>
          <w:sz w:val="20"/>
          <w:szCs w:val="20"/>
        </w:rPr>
      </w:pPr>
      <w:r w:rsidRPr="00874A0A">
        <w:rPr>
          <w:color w:val="auto"/>
          <w:sz w:val="20"/>
          <w:szCs w:val="20"/>
        </w:rPr>
        <w:t xml:space="preserve">Properly dispose of </w:t>
      </w:r>
      <w:r w:rsidR="000F1DAD" w:rsidRPr="00874A0A">
        <w:rPr>
          <w:color w:val="auto"/>
          <w:sz w:val="20"/>
          <w:szCs w:val="20"/>
        </w:rPr>
        <w:t xml:space="preserve">cut </w:t>
      </w:r>
      <w:r w:rsidRPr="00874A0A">
        <w:rPr>
          <w:color w:val="auto"/>
          <w:sz w:val="20"/>
          <w:szCs w:val="20"/>
        </w:rPr>
        <w:t>phragmites s</w:t>
      </w:r>
      <w:r w:rsidR="0013503F" w:rsidRPr="00874A0A">
        <w:rPr>
          <w:color w:val="auto"/>
          <w:sz w:val="20"/>
          <w:szCs w:val="20"/>
        </w:rPr>
        <w:t>eed heads</w:t>
      </w:r>
      <w:r w:rsidR="00E37404" w:rsidRPr="00874A0A">
        <w:rPr>
          <w:color w:val="auto"/>
          <w:sz w:val="20"/>
          <w:szCs w:val="20"/>
        </w:rPr>
        <w:t>- Carefully d</w:t>
      </w:r>
      <w:r w:rsidRPr="00874A0A">
        <w:rPr>
          <w:color w:val="auto"/>
          <w:sz w:val="20"/>
          <w:szCs w:val="20"/>
        </w:rPr>
        <w:t>ouble bag</w:t>
      </w:r>
      <w:r w:rsidR="0013503F" w:rsidRPr="00874A0A">
        <w:rPr>
          <w:color w:val="auto"/>
          <w:sz w:val="20"/>
          <w:szCs w:val="20"/>
        </w:rPr>
        <w:t xml:space="preserve"> seed heads</w:t>
      </w:r>
      <w:r w:rsidRPr="00874A0A">
        <w:rPr>
          <w:color w:val="auto"/>
          <w:sz w:val="20"/>
          <w:szCs w:val="20"/>
        </w:rPr>
        <w:t xml:space="preserve"> and throw in municipal trash</w:t>
      </w:r>
      <w:r w:rsidR="00874A0A" w:rsidRPr="00874A0A">
        <w:rPr>
          <w:color w:val="auto"/>
          <w:sz w:val="20"/>
          <w:szCs w:val="20"/>
        </w:rPr>
        <w:t xml:space="preserve"> or burn. </w:t>
      </w:r>
      <w:r w:rsidR="00874A0A" w:rsidRPr="00874A0A">
        <w:rPr>
          <w:color w:val="auto"/>
          <w:sz w:val="20"/>
          <w:szCs w:val="20"/>
          <w:u w:val="single"/>
        </w:rPr>
        <w:t>Follow the S</w:t>
      </w:r>
      <w:r w:rsidR="00864B4D">
        <w:rPr>
          <w:color w:val="auto"/>
          <w:sz w:val="20"/>
          <w:szCs w:val="20"/>
          <w:u w:val="single"/>
        </w:rPr>
        <w:t>t</w:t>
      </w:r>
      <w:r w:rsidR="00874A0A" w:rsidRPr="00874A0A">
        <w:rPr>
          <w:color w:val="auto"/>
          <w:sz w:val="20"/>
          <w:szCs w:val="20"/>
          <w:u w:val="single"/>
        </w:rPr>
        <w:t xml:space="preserve">ate of Michigan’s proper plant disposal guidelines: </w:t>
      </w:r>
      <w:r w:rsidR="00874A0A" w:rsidRPr="00874A0A">
        <w:rPr>
          <w:bCs/>
          <w:color w:val="auto"/>
          <w:sz w:val="20"/>
          <w:szCs w:val="20"/>
          <w:u w:val="single"/>
          <w:shd w:val="clear" w:color="auto" w:fill="FFFFFF"/>
        </w:rPr>
        <w:t>https://tinyurl.com/yblpo55g</w:t>
      </w:r>
    </w:p>
    <w:p w14:paraId="1E419E4E" w14:textId="2E99E0EC" w:rsidR="00D03DCF" w:rsidRPr="00874A0A" w:rsidRDefault="00C81D42" w:rsidP="00874A0A">
      <w:pPr>
        <w:pStyle w:val="ListParagraph"/>
        <w:numPr>
          <w:ilvl w:val="0"/>
          <w:numId w:val="4"/>
        </w:numPr>
        <w:rPr>
          <w:color w:val="auto"/>
          <w:sz w:val="20"/>
          <w:szCs w:val="20"/>
        </w:rPr>
      </w:pPr>
      <w:r w:rsidRPr="00874A0A">
        <w:rPr>
          <w:color w:val="auto"/>
          <w:sz w:val="20"/>
          <w:szCs w:val="20"/>
          <w:u w:val="single"/>
        </w:rPr>
        <w:t>TRIPLE RINSE</w:t>
      </w:r>
      <w:r w:rsidRPr="00874A0A">
        <w:rPr>
          <w:color w:val="auto"/>
          <w:sz w:val="20"/>
          <w:szCs w:val="20"/>
        </w:rPr>
        <w:t>: When you are done with all treatment, rinse the tool canister and lid three times with water, then fill with water and spray residue until tool is drained of water. Dispose of all rinse water directly on top of the area you just treated.</w:t>
      </w:r>
    </w:p>
    <w:p w14:paraId="5662E828" w14:textId="6269B514" w:rsidR="00393DB4" w:rsidRPr="003B5E93" w:rsidRDefault="00393DB4" w:rsidP="00D03DCF">
      <w:pPr>
        <w:pStyle w:val="ListParagraph"/>
        <w:numPr>
          <w:ilvl w:val="0"/>
          <w:numId w:val="4"/>
        </w:numPr>
        <w:rPr>
          <w:color w:val="auto"/>
          <w:sz w:val="20"/>
          <w:szCs w:val="20"/>
        </w:rPr>
      </w:pPr>
      <w:r w:rsidRPr="00874A0A">
        <w:rPr>
          <w:color w:val="auto"/>
          <w:sz w:val="20"/>
          <w:szCs w:val="20"/>
        </w:rPr>
        <w:t>Monitor the si</w:t>
      </w:r>
      <w:r w:rsidR="00F41955" w:rsidRPr="00874A0A">
        <w:rPr>
          <w:color w:val="auto"/>
          <w:sz w:val="20"/>
          <w:szCs w:val="20"/>
        </w:rPr>
        <w:t xml:space="preserve">te and follow-up with </w:t>
      </w:r>
      <w:r w:rsidRPr="00874A0A">
        <w:rPr>
          <w:color w:val="auto"/>
          <w:sz w:val="20"/>
          <w:szCs w:val="20"/>
        </w:rPr>
        <w:t xml:space="preserve">treatment </w:t>
      </w:r>
      <w:r w:rsidR="004A2630" w:rsidRPr="00874A0A">
        <w:rPr>
          <w:color w:val="auto"/>
          <w:sz w:val="20"/>
          <w:szCs w:val="20"/>
        </w:rPr>
        <w:t xml:space="preserve">again </w:t>
      </w:r>
      <w:r w:rsidRPr="00874A0A">
        <w:rPr>
          <w:color w:val="auto"/>
          <w:sz w:val="20"/>
          <w:szCs w:val="20"/>
        </w:rPr>
        <w:t xml:space="preserve">the following year as needed. </w:t>
      </w:r>
      <w:r w:rsidR="00864B4D" w:rsidRPr="003B5E93">
        <w:rPr>
          <w:color w:val="auto"/>
          <w:sz w:val="20"/>
          <w:szCs w:val="20"/>
          <w:shd w:val="clear" w:color="auto" w:fill="FFFFFF"/>
        </w:rPr>
        <w:t>Contact the Conservation District to report the percentage treated that died and did not come back the following year. 0-25%, 25-50%, 50-75%, and 75-100%</w:t>
      </w:r>
    </w:p>
    <w:sectPr w:rsidR="00393DB4" w:rsidRPr="003B5E93" w:rsidSect="008E7180">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1727A" w14:textId="77777777" w:rsidR="00D87083" w:rsidRDefault="00D87083" w:rsidP="0051618B">
      <w:r>
        <w:separator/>
      </w:r>
    </w:p>
  </w:endnote>
  <w:endnote w:type="continuationSeparator" w:id="0">
    <w:p w14:paraId="39CE5A54" w14:textId="77777777" w:rsidR="00D87083" w:rsidRDefault="00D87083" w:rsidP="0051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1F6A" w14:textId="77777777" w:rsidR="00D87083" w:rsidRDefault="00D87083" w:rsidP="0051618B">
      <w:r>
        <w:separator/>
      </w:r>
    </w:p>
  </w:footnote>
  <w:footnote w:type="continuationSeparator" w:id="0">
    <w:p w14:paraId="4137FCAA" w14:textId="77777777" w:rsidR="00D87083" w:rsidRDefault="00D87083" w:rsidP="0051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20D1" w14:textId="15CA7F87" w:rsidR="005F7E84" w:rsidRDefault="005F7E84">
    <w:pPr>
      <w:pStyle w:val="Header"/>
    </w:pPr>
    <w:r>
      <w:rPr>
        <w:b/>
        <w:noProof/>
        <w:sz w:val="28"/>
        <w:szCs w:val="28"/>
      </w:rPr>
      <w:drawing>
        <wp:anchor distT="0" distB="0" distL="114300" distR="114300" simplePos="0" relativeHeight="251658240" behindDoc="1" locked="0" layoutInCell="1" allowOverlap="1" wp14:anchorId="148B0CBA" wp14:editId="7A93EA34">
          <wp:simplePos x="0" y="0"/>
          <wp:positionH relativeFrom="margin">
            <wp:align>left</wp:align>
          </wp:positionH>
          <wp:positionV relativeFrom="paragraph">
            <wp:posOffset>-257175</wp:posOffset>
          </wp:positionV>
          <wp:extent cx="1238885" cy="600075"/>
          <wp:effectExtent l="0" t="0" r="0" b="9525"/>
          <wp:wrapNone/>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lapparels.jpg"/>
                  <pic:cNvPicPr/>
                </pic:nvPicPr>
                <pic:blipFill rotWithShape="1">
                  <a:blip r:embed="rId1" cstate="print">
                    <a:extLst>
                      <a:ext uri="{28A0092B-C50C-407E-A947-70E740481C1C}">
                        <a14:useLocalDpi xmlns:a14="http://schemas.microsoft.com/office/drawing/2010/main" val="0"/>
                      </a:ext>
                    </a:extLst>
                  </a:blip>
                  <a:srcRect b="6211"/>
                  <a:stretch/>
                </pic:blipFill>
                <pic:spPr bwMode="auto">
                  <a:xfrm>
                    <a:off x="0" y="0"/>
                    <a:ext cx="123888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D638B"/>
    <w:multiLevelType w:val="hybridMultilevel"/>
    <w:tmpl w:val="3C04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C4D4D"/>
    <w:multiLevelType w:val="multilevel"/>
    <w:tmpl w:val="72629F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62B5878"/>
    <w:multiLevelType w:val="hybridMultilevel"/>
    <w:tmpl w:val="3C04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01FE6"/>
    <w:multiLevelType w:val="hybridMultilevel"/>
    <w:tmpl w:val="C81E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BE"/>
    <w:rsid w:val="00023911"/>
    <w:rsid w:val="000478C6"/>
    <w:rsid w:val="00053B3A"/>
    <w:rsid w:val="0005530F"/>
    <w:rsid w:val="0009770F"/>
    <w:rsid w:val="000A1395"/>
    <w:rsid w:val="000A27BE"/>
    <w:rsid w:val="000B5A46"/>
    <w:rsid w:val="000D4BBA"/>
    <w:rsid w:val="000F1DAD"/>
    <w:rsid w:val="0013503F"/>
    <w:rsid w:val="00163EA6"/>
    <w:rsid w:val="00174C77"/>
    <w:rsid w:val="001962F8"/>
    <w:rsid w:val="001A0D8E"/>
    <w:rsid w:val="001A48B4"/>
    <w:rsid w:val="00201D66"/>
    <w:rsid w:val="0020640C"/>
    <w:rsid w:val="002276E7"/>
    <w:rsid w:val="00255E4E"/>
    <w:rsid w:val="00262359"/>
    <w:rsid w:val="002A3F27"/>
    <w:rsid w:val="002D34DC"/>
    <w:rsid w:val="00303F87"/>
    <w:rsid w:val="00344FD3"/>
    <w:rsid w:val="00393DB4"/>
    <w:rsid w:val="003B170E"/>
    <w:rsid w:val="003B5E93"/>
    <w:rsid w:val="003D5BDE"/>
    <w:rsid w:val="003F71D2"/>
    <w:rsid w:val="00400D16"/>
    <w:rsid w:val="004053DD"/>
    <w:rsid w:val="0043364F"/>
    <w:rsid w:val="0048192F"/>
    <w:rsid w:val="004A2630"/>
    <w:rsid w:val="004C2E85"/>
    <w:rsid w:val="004D2AD0"/>
    <w:rsid w:val="004D308C"/>
    <w:rsid w:val="004F0130"/>
    <w:rsid w:val="004F1398"/>
    <w:rsid w:val="004F3F97"/>
    <w:rsid w:val="004F7D27"/>
    <w:rsid w:val="00500AD8"/>
    <w:rsid w:val="00502AC2"/>
    <w:rsid w:val="00506850"/>
    <w:rsid w:val="005151D1"/>
    <w:rsid w:val="0051618B"/>
    <w:rsid w:val="00524EA7"/>
    <w:rsid w:val="00572B69"/>
    <w:rsid w:val="0058057F"/>
    <w:rsid w:val="005A3D7E"/>
    <w:rsid w:val="005F4C77"/>
    <w:rsid w:val="005F7E84"/>
    <w:rsid w:val="00624DA1"/>
    <w:rsid w:val="00626494"/>
    <w:rsid w:val="00626854"/>
    <w:rsid w:val="006310A4"/>
    <w:rsid w:val="0064099E"/>
    <w:rsid w:val="006D2E91"/>
    <w:rsid w:val="00701932"/>
    <w:rsid w:val="00702B9A"/>
    <w:rsid w:val="007033B8"/>
    <w:rsid w:val="00792F02"/>
    <w:rsid w:val="007A18AE"/>
    <w:rsid w:val="007A34D9"/>
    <w:rsid w:val="007F2EFB"/>
    <w:rsid w:val="00806F37"/>
    <w:rsid w:val="00810226"/>
    <w:rsid w:val="0081395D"/>
    <w:rsid w:val="008163AC"/>
    <w:rsid w:val="00821E78"/>
    <w:rsid w:val="008311F3"/>
    <w:rsid w:val="008419E5"/>
    <w:rsid w:val="00842650"/>
    <w:rsid w:val="0086130F"/>
    <w:rsid w:val="00864B4D"/>
    <w:rsid w:val="00865CCE"/>
    <w:rsid w:val="00874A0A"/>
    <w:rsid w:val="0087771C"/>
    <w:rsid w:val="008A1EBC"/>
    <w:rsid w:val="008D4CC4"/>
    <w:rsid w:val="008E7180"/>
    <w:rsid w:val="00901524"/>
    <w:rsid w:val="00914087"/>
    <w:rsid w:val="009247B2"/>
    <w:rsid w:val="00930122"/>
    <w:rsid w:val="009467DA"/>
    <w:rsid w:val="00952F48"/>
    <w:rsid w:val="009653B8"/>
    <w:rsid w:val="0097121B"/>
    <w:rsid w:val="009850D4"/>
    <w:rsid w:val="00993FCA"/>
    <w:rsid w:val="00A40B2C"/>
    <w:rsid w:val="00A65D3C"/>
    <w:rsid w:val="00A75C6C"/>
    <w:rsid w:val="00A77065"/>
    <w:rsid w:val="00A81371"/>
    <w:rsid w:val="00AF7D05"/>
    <w:rsid w:val="00B009B0"/>
    <w:rsid w:val="00B11562"/>
    <w:rsid w:val="00B255A8"/>
    <w:rsid w:val="00B635B3"/>
    <w:rsid w:val="00B76327"/>
    <w:rsid w:val="00B91D83"/>
    <w:rsid w:val="00BA19EB"/>
    <w:rsid w:val="00BA47E6"/>
    <w:rsid w:val="00BF428F"/>
    <w:rsid w:val="00C022CA"/>
    <w:rsid w:val="00C208C8"/>
    <w:rsid w:val="00C26642"/>
    <w:rsid w:val="00C31C37"/>
    <w:rsid w:val="00C42ABA"/>
    <w:rsid w:val="00C523C4"/>
    <w:rsid w:val="00C6292E"/>
    <w:rsid w:val="00C81D42"/>
    <w:rsid w:val="00C85BB2"/>
    <w:rsid w:val="00C94F8F"/>
    <w:rsid w:val="00CC237D"/>
    <w:rsid w:val="00CC5598"/>
    <w:rsid w:val="00D00171"/>
    <w:rsid w:val="00D01EB3"/>
    <w:rsid w:val="00D03DCF"/>
    <w:rsid w:val="00D84FAE"/>
    <w:rsid w:val="00D87083"/>
    <w:rsid w:val="00DA0DD0"/>
    <w:rsid w:val="00DB7636"/>
    <w:rsid w:val="00DC0EBE"/>
    <w:rsid w:val="00DC1E7C"/>
    <w:rsid w:val="00DC27B2"/>
    <w:rsid w:val="00E30CFF"/>
    <w:rsid w:val="00E37404"/>
    <w:rsid w:val="00E40D1F"/>
    <w:rsid w:val="00E51FC8"/>
    <w:rsid w:val="00E55B29"/>
    <w:rsid w:val="00E72139"/>
    <w:rsid w:val="00E749A1"/>
    <w:rsid w:val="00E97371"/>
    <w:rsid w:val="00ED41D1"/>
    <w:rsid w:val="00EE3D0E"/>
    <w:rsid w:val="00F160CA"/>
    <w:rsid w:val="00F225EC"/>
    <w:rsid w:val="00F41955"/>
    <w:rsid w:val="00F41A3E"/>
    <w:rsid w:val="00FB3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0BFFA"/>
  <w15:docId w15:val="{9B529517-BCCC-48AE-8912-363DE0A7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7180"/>
  </w:style>
  <w:style w:type="paragraph" w:styleId="Heading1">
    <w:name w:val="heading 1"/>
    <w:basedOn w:val="Normal"/>
    <w:next w:val="Normal"/>
    <w:rsid w:val="008E7180"/>
    <w:pPr>
      <w:keepNext/>
      <w:keepLines/>
      <w:spacing w:before="480" w:after="120"/>
      <w:contextualSpacing/>
      <w:outlineLvl w:val="0"/>
    </w:pPr>
    <w:rPr>
      <w:b/>
      <w:sz w:val="48"/>
      <w:szCs w:val="48"/>
    </w:rPr>
  </w:style>
  <w:style w:type="paragraph" w:styleId="Heading2">
    <w:name w:val="heading 2"/>
    <w:basedOn w:val="Normal"/>
    <w:next w:val="Normal"/>
    <w:rsid w:val="008E7180"/>
    <w:pPr>
      <w:keepNext/>
      <w:keepLines/>
      <w:spacing w:before="360" w:after="80"/>
      <w:contextualSpacing/>
      <w:outlineLvl w:val="1"/>
    </w:pPr>
    <w:rPr>
      <w:b/>
      <w:sz w:val="36"/>
      <w:szCs w:val="36"/>
    </w:rPr>
  </w:style>
  <w:style w:type="paragraph" w:styleId="Heading3">
    <w:name w:val="heading 3"/>
    <w:basedOn w:val="Normal"/>
    <w:next w:val="Normal"/>
    <w:rsid w:val="008E7180"/>
    <w:pPr>
      <w:keepNext/>
      <w:keepLines/>
      <w:spacing w:before="280" w:after="80"/>
      <w:contextualSpacing/>
      <w:outlineLvl w:val="2"/>
    </w:pPr>
    <w:rPr>
      <w:b/>
      <w:sz w:val="28"/>
      <w:szCs w:val="28"/>
    </w:rPr>
  </w:style>
  <w:style w:type="paragraph" w:styleId="Heading4">
    <w:name w:val="heading 4"/>
    <w:basedOn w:val="Normal"/>
    <w:next w:val="Normal"/>
    <w:rsid w:val="008E7180"/>
    <w:pPr>
      <w:keepNext/>
      <w:keepLines/>
      <w:spacing w:before="240" w:after="40"/>
      <w:contextualSpacing/>
      <w:outlineLvl w:val="3"/>
    </w:pPr>
    <w:rPr>
      <w:b/>
    </w:rPr>
  </w:style>
  <w:style w:type="paragraph" w:styleId="Heading5">
    <w:name w:val="heading 5"/>
    <w:basedOn w:val="Normal"/>
    <w:next w:val="Normal"/>
    <w:rsid w:val="008E7180"/>
    <w:pPr>
      <w:keepNext/>
      <w:keepLines/>
      <w:spacing w:before="220" w:after="40"/>
      <w:contextualSpacing/>
      <w:outlineLvl w:val="4"/>
    </w:pPr>
    <w:rPr>
      <w:b/>
      <w:sz w:val="22"/>
      <w:szCs w:val="22"/>
    </w:rPr>
  </w:style>
  <w:style w:type="paragraph" w:styleId="Heading6">
    <w:name w:val="heading 6"/>
    <w:basedOn w:val="Normal"/>
    <w:next w:val="Normal"/>
    <w:rsid w:val="008E718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7180"/>
    <w:pPr>
      <w:keepNext/>
      <w:keepLines/>
      <w:spacing w:before="480" w:after="120"/>
      <w:contextualSpacing/>
    </w:pPr>
    <w:rPr>
      <w:b/>
      <w:sz w:val="72"/>
      <w:szCs w:val="72"/>
    </w:rPr>
  </w:style>
  <w:style w:type="paragraph" w:styleId="Subtitle">
    <w:name w:val="Subtitle"/>
    <w:basedOn w:val="Normal"/>
    <w:next w:val="Normal"/>
    <w:rsid w:val="008E718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E7180"/>
    <w:tblPr>
      <w:tblStyleRowBandSize w:val="1"/>
      <w:tblStyleColBandSize w:val="1"/>
      <w:tblCellMar>
        <w:left w:w="115" w:type="dxa"/>
        <w:right w:w="115" w:type="dxa"/>
      </w:tblCellMar>
    </w:tblPr>
  </w:style>
  <w:style w:type="table" w:customStyle="1" w:styleId="a0">
    <w:basedOn w:val="TableNormal"/>
    <w:rsid w:val="008E7180"/>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31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37"/>
    <w:rPr>
      <w:rFonts w:ascii="Segoe UI" w:hAnsi="Segoe UI" w:cs="Segoe UI"/>
      <w:sz w:val="18"/>
      <w:szCs w:val="18"/>
    </w:rPr>
  </w:style>
  <w:style w:type="paragraph" w:styleId="Revision">
    <w:name w:val="Revision"/>
    <w:hidden/>
    <w:uiPriority w:val="99"/>
    <w:semiHidden/>
    <w:rsid w:val="00CC5598"/>
  </w:style>
  <w:style w:type="paragraph" w:styleId="Header">
    <w:name w:val="header"/>
    <w:basedOn w:val="Normal"/>
    <w:link w:val="HeaderChar"/>
    <w:uiPriority w:val="99"/>
    <w:unhideWhenUsed/>
    <w:rsid w:val="0051618B"/>
    <w:pPr>
      <w:tabs>
        <w:tab w:val="center" w:pos="4680"/>
        <w:tab w:val="right" w:pos="9360"/>
      </w:tabs>
    </w:pPr>
  </w:style>
  <w:style w:type="character" w:customStyle="1" w:styleId="HeaderChar">
    <w:name w:val="Header Char"/>
    <w:basedOn w:val="DefaultParagraphFont"/>
    <w:link w:val="Header"/>
    <w:uiPriority w:val="99"/>
    <w:rsid w:val="0051618B"/>
  </w:style>
  <w:style w:type="paragraph" w:styleId="Footer">
    <w:name w:val="footer"/>
    <w:basedOn w:val="Normal"/>
    <w:link w:val="FooterChar"/>
    <w:uiPriority w:val="99"/>
    <w:unhideWhenUsed/>
    <w:rsid w:val="0051618B"/>
    <w:pPr>
      <w:tabs>
        <w:tab w:val="center" w:pos="4680"/>
        <w:tab w:val="right" w:pos="9360"/>
      </w:tabs>
    </w:pPr>
  </w:style>
  <w:style w:type="character" w:customStyle="1" w:styleId="FooterChar">
    <w:name w:val="Footer Char"/>
    <w:basedOn w:val="DefaultParagraphFont"/>
    <w:link w:val="Footer"/>
    <w:uiPriority w:val="99"/>
    <w:rsid w:val="0051618B"/>
  </w:style>
  <w:style w:type="character" w:styleId="Hyperlink">
    <w:name w:val="Hyperlink"/>
    <w:basedOn w:val="DefaultParagraphFont"/>
    <w:uiPriority w:val="99"/>
    <w:unhideWhenUsed/>
    <w:rsid w:val="00865CCE"/>
    <w:rPr>
      <w:color w:val="0563C1" w:themeColor="hyperlink"/>
      <w:u w:val="single"/>
    </w:rPr>
  </w:style>
  <w:style w:type="paragraph" w:styleId="NoSpacing">
    <w:name w:val="No Spacing"/>
    <w:uiPriority w:val="1"/>
    <w:qFormat/>
    <w:rsid w:val="0058057F"/>
  </w:style>
  <w:style w:type="paragraph" w:styleId="ListParagraph">
    <w:name w:val="List Paragraph"/>
    <w:basedOn w:val="Normal"/>
    <w:uiPriority w:val="34"/>
    <w:qFormat/>
    <w:rsid w:val="00C94F8F"/>
    <w:pPr>
      <w:ind w:left="720"/>
      <w:contextualSpacing/>
    </w:pPr>
  </w:style>
  <w:style w:type="character" w:styleId="CommentReference">
    <w:name w:val="annotation reference"/>
    <w:basedOn w:val="DefaultParagraphFont"/>
    <w:uiPriority w:val="99"/>
    <w:semiHidden/>
    <w:unhideWhenUsed/>
    <w:rsid w:val="00303F87"/>
    <w:rPr>
      <w:sz w:val="16"/>
      <w:szCs w:val="16"/>
    </w:rPr>
  </w:style>
  <w:style w:type="paragraph" w:styleId="CommentText">
    <w:name w:val="annotation text"/>
    <w:basedOn w:val="Normal"/>
    <w:link w:val="CommentTextChar"/>
    <w:uiPriority w:val="99"/>
    <w:semiHidden/>
    <w:unhideWhenUsed/>
    <w:rsid w:val="00303F87"/>
    <w:rPr>
      <w:sz w:val="20"/>
      <w:szCs w:val="20"/>
    </w:rPr>
  </w:style>
  <w:style w:type="character" w:customStyle="1" w:styleId="CommentTextChar">
    <w:name w:val="Comment Text Char"/>
    <w:basedOn w:val="DefaultParagraphFont"/>
    <w:link w:val="CommentText"/>
    <w:uiPriority w:val="99"/>
    <w:semiHidden/>
    <w:rsid w:val="00303F87"/>
    <w:rPr>
      <w:sz w:val="20"/>
      <w:szCs w:val="20"/>
    </w:rPr>
  </w:style>
  <w:style w:type="paragraph" w:styleId="CommentSubject">
    <w:name w:val="annotation subject"/>
    <w:basedOn w:val="CommentText"/>
    <w:next w:val="CommentText"/>
    <w:link w:val="CommentSubjectChar"/>
    <w:uiPriority w:val="99"/>
    <w:semiHidden/>
    <w:unhideWhenUsed/>
    <w:rsid w:val="00303F87"/>
    <w:rPr>
      <w:b/>
      <w:bCs/>
    </w:rPr>
  </w:style>
  <w:style w:type="character" w:customStyle="1" w:styleId="CommentSubjectChar">
    <w:name w:val="Comment Subject Char"/>
    <w:basedOn w:val="CommentTextChar"/>
    <w:link w:val="CommentSubject"/>
    <w:uiPriority w:val="99"/>
    <w:semiHidden/>
    <w:rsid w:val="00303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ACF56-9566-4FE5-95EB-E294A5AA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NCCISMA</dc:creator>
  <cp:lastModifiedBy>Singh, Shikha - NRCS, Jackson, MI</cp:lastModifiedBy>
  <cp:revision>20</cp:revision>
  <cp:lastPrinted>2019-08-05T19:34:00Z</cp:lastPrinted>
  <dcterms:created xsi:type="dcterms:W3CDTF">2018-08-06T16:14:00Z</dcterms:created>
  <dcterms:modified xsi:type="dcterms:W3CDTF">2019-08-05T20:46:00Z</dcterms:modified>
</cp:coreProperties>
</file>